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C" w:rsidRPr="00D7797D" w:rsidRDefault="00266B93" w:rsidP="00640A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7797D">
        <w:rPr>
          <w:rFonts w:ascii="Arial" w:hAnsi="Arial" w:cs="Arial"/>
          <w:b/>
          <w:color w:val="000000" w:themeColor="text1"/>
          <w:sz w:val="28"/>
          <w:szCs w:val="28"/>
        </w:rPr>
        <w:t>SIMULAÇÃO REALÍSTICA SOBRE IDENTIF</w:t>
      </w:r>
      <w:r w:rsidR="00096B90" w:rsidRPr="00D7797D">
        <w:rPr>
          <w:rFonts w:ascii="Arial" w:hAnsi="Arial" w:cs="Arial"/>
          <w:b/>
          <w:color w:val="000000" w:themeColor="text1"/>
          <w:sz w:val="28"/>
          <w:szCs w:val="28"/>
        </w:rPr>
        <w:t>ICAÇÃO SEGURA DO PACIENTE</w:t>
      </w:r>
      <w:r w:rsidRPr="00D7797D">
        <w:rPr>
          <w:rFonts w:ascii="Arial" w:hAnsi="Arial" w:cs="Arial"/>
          <w:b/>
          <w:color w:val="000000" w:themeColor="text1"/>
          <w:sz w:val="28"/>
          <w:szCs w:val="28"/>
        </w:rPr>
        <w:t>: UM RELATO DE EXPERIÊNCIA</w:t>
      </w:r>
    </w:p>
    <w:p w:rsidR="009A0E0C" w:rsidRPr="009A0E0C" w:rsidRDefault="009A0E0C" w:rsidP="009A0E0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797D" w:rsidRDefault="00D7797D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Caroline Berté- Faculdades Pequeno Príncipe</w:t>
      </w:r>
    </w:p>
    <w:p w:rsidR="00D7797D" w:rsidRDefault="00D7797D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Gisele Weissheimer- Faculdades Pequeno Príncipe</w:t>
      </w:r>
    </w:p>
    <w:p w:rsidR="00D7797D" w:rsidRDefault="00670902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779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97D">
        <w:rPr>
          <w:rFonts w:ascii="Arial" w:hAnsi="Arial" w:cs="Arial"/>
          <w:color w:val="000000" w:themeColor="text1"/>
          <w:sz w:val="24"/>
          <w:szCs w:val="24"/>
        </w:rPr>
        <w:t>Bianca Fontana Aguiar-</w:t>
      </w:r>
      <w:r w:rsidR="00266B93" w:rsidRPr="00D779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97D">
        <w:rPr>
          <w:rFonts w:ascii="Arial" w:hAnsi="Arial" w:cs="Arial"/>
          <w:color w:val="000000" w:themeColor="text1"/>
          <w:sz w:val="24"/>
          <w:szCs w:val="24"/>
        </w:rPr>
        <w:t>Faculdades Pequeno Príncipe</w:t>
      </w:r>
    </w:p>
    <w:p w:rsidR="00D7797D" w:rsidRDefault="00D7797D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Daiana de Paula- Faculdades Pequeno Príncipe</w:t>
      </w:r>
    </w:p>
    <w:p w:rsidR="00D7797D" w:rsidRDefault="00D7797D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Luana Tonin-</w:t>
      </w:r>
      <w:r w:rsidR="00266B93" w:rsidRPr="00D779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Faculdades Pequeno Príncipe</w:t>
      </w:r>
    </w:p>
    <w:p w:rsidR="00266B93" w:rsidRPr="00D7797D" w:rsidRDefault="00D7797D" w:rsidP="009A0E0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Leandro Rozin-</w:t>
      </w:r>
      <w:r w:rsidR="00266B93" w:rsidRPr="00D779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0902" w:rsidRPr="00D7797D">
        <w:rPr>
          <w:rFonts w:ascii="Arial" w:hAnsi="Arial" w:cs="Arial"/>
          <w:color w:val="000000" w:themeColor="text1"/>
          <w:sz w:val="24"/>
          <w:szCs w:val="24"/>
        </w:rPr>
        <w:t>Faculdades Pequeno Príncipe.</w:t>
      </w:r>
    </w:p>
    <w:p w:rsidR="009A0E0C" w:rsidRDefault="009A0E0C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0E0C" w:rsidRDefault="00D7797D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C45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835C45" w:rsidRPr="009A0E0C" w:rsidRDefault="00835C45" w:rsidP="00846D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7797D">
        <w:rPr>
          <w:rFonts w:ascii="Arial" w:hAnsi="Arial" w:cs="Arial"/>
          <w:sz w:val="24"/>
          <w:szCs w:val="24"/>
          <w:shd w:val="clear" w:color="auto" w:fill="FFFFFF"/>
        </w:rPr>
        <w:t>Caracterização do problema</w:t>
      </w:r>
      <w:r w:rsidRPr="00923CE9">
        <w:rPr>
          <w:rFonts w:ascii="Arial" w:hAnsi="Arial" w:cs="Arial"/>
          <w:sz w:val="24"/>
          <w:szCs w:val="24"/>
          <w:shd w:val="clear" w:color="auto" w:fill="FFFFFF"/>
        </w:rPr>
        <w:t xml:space="preserve">: a identificação do paciente é essencial para garantia da sua segurança no </w:t>
      </w:r>
      <w:r>
        <w:rPr>
          <w:rFonts w:ascii="Arial" w:hAnsi="Arial" w:cs="Arial"/>
          <w:sz w:val="24"/>
          <w:szCs w:val="24"/>
          <w:shd w:val="clear" w:color="auto" w:fill="FFFFFF"/>
        </w:rPr>
        <w:t>âmbito de cuidado a saúde</w:t>
      </w:r>
      <w:r w:rsidRPr="00923CE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23CE9">
        <w:rPr>
          <w:rFonts w:ascii="Arial" w:hAnsi="Arial" w:cs="Arial"/>
          <w:sz w:val="24"/>
          <w:szCs w:val="24"/>
        </w:rPr>
        <w:t xml:space="preserve">No processo de desenvolvimento do trabalho da enfermagem é necessário levar em conta o quanto esse processo almeja o cuidado de forma segura. Espera-se que o enfermeiro realize o gerenciamento das ações assistenciais, tomada de decisão e adequação dos recursos humanos e materiais, proporcionando atendimento às necessidades do paciente com isenção de risco, quando estes riscos são previsíveis e passíveis de prevenção. </w:t>
      </w:r>
      <w:r w:rsidRPr="00923CE9">
        <w:rPr>
          <w:rFonts w:ascii="Arial" w:hAnsi="Arial" w:cs="Arial"/>
          <w:iCs/>
          <w:sz w:val="24"/>
          <w:szCs w:val="24"/>
        </w:rPr>
        <w:t>O Instituto de Medicina dos Estados Unidos passou a englobar a segurança do paciente como um dos seis elementos da qualidade; efetividade, centralidade no paciente, oportunidade do cuidado, a eficiência e a equidade. No Brasil, o Projeto de Avaliação de Desempenho de Saúde, concebeu a segurança como um atributo de cuidado em saúde com qualidade</w:t>
      </w:r>
      <w:r>
        <w:rPr>
          <w:rFonts w:ascii="Arial" w:hAnsi="Arial" w:cs="Arial"/>
          <w:iCs/>
          <w:sz w:val="24"/>
          <w:szCs w:val="24"/>
        </w:rPr>
        <w:t>.</w:t>
      </w:r>
      <w:r w:rsidRPr="00923CE9">
        <w:rPr>
          <w:rFonts w:ascii="Arial" w:hAnsi="Arial" w:cs="Arial"/>
          <w:iCs/>
          <w:sz w:val="24"/>
          <w:szCs w:val="24"/>
        </w:rPr>
        <w:t xml:space="preserve"> Através disso, buscamos referir a experiência na realização de uma capacitação sobre identificação segura do </w:t>
      </w:r>
      <w:r w:rsidRPr="00D7797D">
        <w:rPr>
          <w:rFonts w:ascii="Arial" w:hAnsi="Arial" w:cs="Arial"/>
          <w:iCs/>
          <w:sz w:val="24"/>
          <w:szCs w:val="24"/>
        </w:rPr>
        <w:t xml:space="preserve">paciente. </w:t>
      </w:r>
      <w:r w:rsidRPr="00D7797D">
        <w:rPr>
          <w:rFonts w:ascii="Arial" w:hAnsi="Arial" w:cs="Arial"/>
          <w:sz w:val="24"/>
          <w:szCs w:val="24"/>
          <w:shd w:val="clear" w:color="auto" w:fill="FFFFFF"/>
        </w:rPr>
        <w:t>Descrição da experiência:</w:t>
      </w:r>
      <w:r w:rsidRPr="00D7797D">
        <w:rPr>
          <w:rFonts w:ascii="Arial" w:hAnsi="Arial" w:cs="Arial"/>
          <w:color w:val="000000"/>
          <w:sz w:val="24"/>
          <w:szCs w:val="24"/>
        </w:rPr>
        <w:t xml:space="preserve"> descrição sobre relato de experiência a cerca</w:t>
      </w:r>
      <w:r w:rsidRPr="00923CE9">
        <w:rPr>
          <w:rFonts w:ascii="Arial" w:hAnsi="Arial" w:cs="Arial"/>
          <w:color w:val="000000"/>
          <w:sz w:val="24"/>
          <w:szCs w:val="24"/>
        </w:rPr>
        <w:t xml:space="preserve"> de educação continuada sobre a segurança do paciente, realizada em um</w:t>
      </w:r>
      <w:r w:rsidRPr="00923CE9">
        <w:rPr>
          <w:rFonts w:ascii="Arial" w:eastAsia="Calibri" w:hAnsi="Arial" w:cs="Arial"/>
          <w:color w:val="000000"/>
          <w:sz w:val="24"/>
          <w:szCs w:val="24"/>
        </w:rPr>
        <w:t xml:space="preserve"> hospital filantrópico</w:t>
      </w:r>
      <w:r w:rsidRPr="00923CE9">
        <w:rPr>
          <w:rFonts w:ascii="Arial" w:hAnsi="Arial" w:cs="Arial"/>
          <w:color w:val="000000"/>
          <w:sz w:val="24"/>
          <w:szCs w:val="24"/>
        </w:rPr>
        <w:t xml:space="preserve"> que oferece serviços destinados à </w:t>
      </w:r>
      <w:r w:rsidRPr="00923CE9">
        <w:rPr>
          <w:rFonts w:ascii="Arial" w:eastAsia="Calibri" w:hAnsi="Arial" w:cs="Arial"/>
          <w:color w:val="000000"/>
          <w:sz w:val="24"/>
          <w:szCs w:val="24"/>
        </w:rPr>
        <w:t>Atenção Pediátrica e Adolescência, localizado na cida</w:t>
      </w:r>
      <w:r w:rsidRPr="00923CE9">
        <w:rPr>
          <w:rFonts w:ascii="Arial" w:hAnsi="Arial" w:cs="Arial"/>
          <w:color w:val="000000"/>
          <w:sz w:val="24"/>
          <w:szCs w:val="24"/>
        </w:rPr>
        <w:t>de de Curitiba-Pr</w:t>
      </w:r>
      <w:r w:rsidRPr="00923CE9">
        <w:rPr>
          <w:rFonts w:ascii="Arial" w:eastAsia="Calibri" w:hAnsi="Arial" w:cs="Arial"/>
          <w:color w:val="000000"/>
          <w:sz w:val="24"/>
          <w:szCs w:val="24"/>
        </w:rPr>
        <w:t>.</w:t>
      </w:r>
      <w:r w:rsidRPr="00923CE9">
        <w:rPr>
          <w:rFonts w:ascii="Arial" w:hAnsi="Arial" w:cs="Arial"/>
          <w:color w:val="000000"/>
          <w:sz w:val="24"/>
          <w:szCs w:val="24"/>
        </w:rPr>
        <w:t xml:space="preserve"> O desenvolvimento das atividades foi oportunizado durante a </w:t>
      </w:r>
      <w:r w:rsidRPr="00923CE9">
        <w:rPr>
          <w:rFonts w:ascii="Arial" w:hAnsi="Arial" w:cs="Arial"/>
          <w:sz w:val="24"/>
          <w:szCs w:val="24"/>
          <w:shd w:val="clear" w:color="auto" w:fill="FFFFFF"/>
        </w:rPr>
        <w:t xml:space="preserve">Semana de Enfermagem de 2014 (12 a 20 de Maio) com envolvimento dos membros da equipe de enfermagem como os auxiliares, técnicos, enfermeiros e residentes. Os participantes das atividades foram os membros da equipe de enfermagem, os pais e/ou acompanhantes e todos os outros trabalhadores que prestam serviços e os que são colaboradores da instituição de saúde como recepção, lavanderia, manutenção, segurança, lactário, hotelaria, </w:t>
      </w:r>
      <w:r w:rsidRPr="00D7797D">
        <w:rPr>
          <w:rFonts w:ascii="Arial" w:hAnsi="Arial" w:cs="Arial"/>
          <w:sz w:val="24"/>
          <w:szCs w:val="24"/>
          <w:shd w:val="clear" w:color="auto" w:fill="FFFFFF"/>
        </w:rPr>
        <w:t>estagiários, entre outros. Efeitos alcançados e recomendações</w:t>
      </w:r>
      <w:r w:rsidRPr="00D7797D">
        <w:rPr>
          <w:rFonts w:ascii="Arial" w:hAnsi="Arial" w:cs="Arial"/>
          <w:sz w:val="24"/>
          <w:szCs w:val="24"/>
        </w:rPr>
        <w:t xml:space="preserve">: </w:t>
      </w:r>
      <w:r w:rsidRPr="00D7797D">
        <w:rPr>
          <w:rFonts w:ascii="Arial" w:hAnsi="Arial" w:cs="Arial"/>
          <w:sz w:val="24"/>
          <w:szCs w:val="24"/>
          <w:shd w:val="clear" w:color="auto" w:fill="FFFFFF"/>
        </w:rPr>
        <w:t>teve participação</w:t>
      </w:r>
      <w:r w:rsidRPr="00923CE9">
        <w:rPr>
          <w:rFonts w:ascii="Arial" w:hAnsi="Arial" w:cs="Arial"/>
          <w:sz w:val="24"/>
          <w:szCs w:val="24"/>
          <w:shd w:val="clear" w:color="auto" w:fill="FFFFFF"/>
        </w:rPr>
        <w:t xml:space="preserve"> de 177 colaboradores, 37 visitantes, que se refere aos pais e/ou acompanhantes. Percebemos que o engajamento dos os pais e ou/acompanhantes na atividade era maior que quando comparado com outros participantes. </w:t>
      </w:r>
      <w:r w:rsidRPr="00923CE9">
        <w:rPr>
          <w:rFonts w:ascii="Arial" w:hAnsi="Arial" w:cs="Arial"/>
          <w:sz w:val="24"/>
          <w:szCs w:val="24"/>
        </w:rPr>
        <w:t>A identificação do paciente é de fundamental importância no ambiente hospitalar e todos que p</w:t>
      </w:r>
      <w:r>
        <w:rPr>
          <w:rFonts w:ascii="Arial" w:hAnsi="Arial" w:cs="Arial"/>
          <w:sz w:val="24"/>
          <w:szCs w:val="24"/>
        </w:rPr>
        <w:t xml:space="preserve">restam alguma forma de cuidado. É </w:t>
      </w:r>
      <w:r w:rsidRPr="00923CE9">
        <w:rPr>
          <w:rFonts w:ascii="Arial" w:hAnsi="Arial" w:cs="Arial"/>
          <w:sz w:val="24"/>
          <w:szCs w:val="24"/>
        </w:rPr>
        <w:t>um assunto que faz parte do dia-a-dia d</w:t>
      </w:r>
      <w:r>
        <w:rPr>
          <w:rFonts w:ascii="Arial" w:hAnsi="Arial" w:cs="Arial"/>
          <w:sz w:val="24"/>
          <w:szCs w:val="24"/>
        </w:rPr>
        <w:t>e d</w:t>
      </w:r>
      <w:r w:rsidRPr="00923CE9">
        <w:rPr>
          <w:rFonts w:ascii="Arial" w:hAnsi="Arial" w:cs="Arial"/>
          <w:sz w:val="24"/>
          <w:szCs w:val="24"/>
        </w:rPr>
        <w:t>os profissionais de saúde, que muitas vezes não é dado real valor podendo acarretar em erros de identificação que podem ser evitáveis</w:t>
      </w:r>
      <w:r>
        <w:rPr>
          <w:rFonts w:ascii="Arial" w:hAnsi="Arial" w:cs="Arial"/>
          <w:sz w:val="24"/>
          <w:szCs w:val="24"/>
        </w:rPr>
        <w:t>.</w:t>
      </w:r>
    </w:p>
    <w:p w:rsidR="00D7797D" w:rsidRDefault="00D7797D" w:rsidP="009A0E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5C45" w:rsidRDefault="00D7797D" w:rsidP="009A0E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Identificação; Segurança do paciente; S</w:t>
      </w:r>
      <w:r w:rsidR="00835C45" w:rsidRPr="005B04A3">
        <w:rPr>
          <w:rFonts w:ascii="Arial" w:hAnsi="Arial" w:cs="Arial"/>
          <w:sz w:val="24"/>
          <w:szCs w:val="24"/>
        </w:rPr>
        <w:t xml:space="preserve">aúde. </w:t>
      </w:r>
    </w:p>
    <w:p w:rsidR="00835C45" w:rsidRPr="00F76409" w:rsidRDefault="00835C45" w:rsidP="009A0E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1E04" w:rsidRPr="00D7797D" w:rsidRDefault="00D7797D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D7797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INTRODUÇÃO</w:t>
      </w:r>
    </w:p>
    <w:p w:rsidR="006B7EA6" w:rsidRPr="00F76409" w:rsidRDefault="006B7EA6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5E3C17" w:rsidRPr="00F76409" w:rsidRDefault="006310E0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profissão de enfermagem é voltada para várias atividades como 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 xml:space="preserve">a assistência, o ensino, o gerenciamento e a pesquisa. 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No processo de desenvolvimento do trabalho da enfermagem é necessário levar em conta o quanto esse processo almeja o cuidado de forma segura. Com isso, além da habilidade técnica, é fundamental que os profissionais de enfermagem tenham conhecimento em relação ao código de ética profissional, dos direitos e das obrigações profissionais.  </w:t>
      </w:r>
      <w:r w:rsidR="008D3FEB" w:rsidRPr="00F76409">
        <w:rPr>
          <w:rFonts w:ascii="Arial" w:hAnsi="Arial" w:cs="Arial"/>
          <w:color w:val="000000" w:themeColor="text1"/>
          <w:sz w:val="24"/>
          <w:szCs w:val="24"/>
        </w:rPr>
        <w:t>Espera-se que o enfermeiro realize o gerenciamento das ações assistenciais, tomada de decisão e adequação dos recursos humanos e materiais, proporcionando atendimento às necessidades do paciente com isenção de risco, quando estes riscos são previsíveis e passíveis de prevenção.  Neste enfoque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>, os profissiona</w:t>
      </w:r>
      <w:r w:rsidR="00C72D3F" w:rsidRPr="00F76409">
        <w:rPr>
          <w:rFonts w:ascii="Arial" w:hAnsi="Arial" w:cs="Arial"/>
          <w:color w:val="000000" w:themeColor="text1"/>
          <w:sz w:val="24"/>
          <w:szCs w:val="24"/>
        </w:rPr>
        <w:t>is de enfermagem devem proteger a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 xml:space="preserve"> segurança e integridade do paciente, pr</w:t>
      </w:r>
      <w:r w:rsidR="00C72D3F" w:rsidRPr="00F76409">
        <w:rPr>
          <w:rFonts w:ascii="Arial" w:hAnsi="Arial" w:cs="Arial"/>
          <w:color w:val="000000" w:themeColor="text1"/>
          <w:sz w:val="24"/>
          <w:szCs w:val="24"/>
        </w:rPr>
        <w:t>odiagnosticar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 xml:space="preserve"> situações que o exponham </w:t>
      </w:r>
      <w:r w:rsidR="00C72D3F" w:rsidRPr="00F76409">
        <w:rPr>
          <w:rFonts w:ascii="Arial" w:hAnsi="Arial" w:cs="Arial"/>
          <w:color w:val="000000" w:themeColor="text1"/>
          <w:sz w:val="24"/>
          <w:szCs w:val="24"/>
        </w:rPr>
        <w:t>a riscos esperados (Freitas, Oguisso 2008), equivalente ao estabelecido no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 xml:space="preserve"> Código de Ética dos Profissionais de Enfermagem, ao tratar das responsabilidades e dos deveres:</w:t>
      </w:r>
      <w:r w:rsidR="006918F3" w:rsidRPr="00F7640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C72D3F" w:rsidRPr="00F7640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“</w:t>
      </w:r>
      <w:r w:rsidR="006918F3" w:rsidRPr="00F76409">
        <w:rPr>
          <w:rFonts w:ascii="Arial" w:hAnsi="Arial" w:cs="Arial"/>
          <w:iCs/>
          <w:color w:val="000000" w:themeColor="text1"/>
          <w:sz w:val="24"/>
          <w:szCs w:val="24"/>
        </w:rPr>
        <w:t>Assegurar uma assistência de enfermagem livre de danos decorrentes de imperícia, negligência ou imprudência</w:t>
      </w:r>
      <w:r w:rsidR="00C72D3F" w:rsidRPr="00F76409">
        <w:rPr>
          <w:rFonts w:ascii="Arial" w:hAnsi="Arial" w:cs="Arial"/>
          <w:iCs/>
          <w:color w:val="000000" w:themeColor="text1"/>
          <w:sz w:val="24"/>
          <w:szCs w:val="24"/>
        </w:rPr>
        <w:t>”</w:t>
      </w:r>
      <w:r w:rsidR="006918F3" w:rsidRPr="00F7640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6918F3" w:rsidRPr="00F76409">
        <w:rPr>
          <w:rFonts w:ascii="Arial" w:hAnsi="Arial" w:cs="Arial"/>
          <w:color w:val="000000" w:themeColor="text1"/>
          <w:sz w:val="24"/>
          <w:szCs w:val="24"/>
        </w:rPr>
        <w:t>(art. 16) e no art. 33</w:t>
      </w:r>
      <w:r w:rsidR="006918F3" w:rsidRPr="00F7640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C72D3F" w:rsidRPr="00F7640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“</w:t>
      </w:r>
      <w:r w:rsidR="00C72D3F" w:rsidRPr="00F76409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6918F3" w:rsidRPr="00F76409">
        <w:rPr>
          <w:rFonts w:ascii="Arial" w:hAnsi="Arial" w:cs="Arial"/>
          <w:iCs/>
          <w:color w:val="000000" w:themeColor="text1"/>
          <w:sz w:val="24"/>
          <w:szCs w:val="24"/>
        </w:rPr>
        <w:t>roteger o cliente contra danos decorrentes de imperícia, negligência ou imprudência por parte de qualquer membro da equipe de saúde</w:t>
      </w:r>
      <w:r w:rsidR="00C72D3F" w:rsidRPr="00F76409">
        <w:rPr>
          <w:rFonts w:ascii="Arial" w:hAnsi="Arial" w:cs="Arial"/>
          <w:iCs/>
          <w:color w:val="000000" w:themeColor="text1"/>
          <w:sz w:val="24"/>
          <w:szCs w:val="24"/>
        </w:rPr>
        <w:t>”</w:t>
      </w:r>
      <w:r w:rsidR="002A339C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(COFEN, 2007). </w:t>
      </w:r>
    </w:p>
    <w:p w:rsidR="005E3C17" w:rsidRPr="00F76409" w:rsidRDefault="00980076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Durante o avanço do conhecimento científico, os profissionais e gestores de saúde perceberam que houve mudança na forma de prestar de cuidados</w:t>
      </w:r>
      <w:r w:rsidR="005E3C17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(BRASIL, 2014)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. “O cuidado à saúde, que antes era simples, menos efetivo e relativamente seguro, passou a ser mais complexo, mais efetivo, po</w:t>
      </w:r>
      <w:r w:rsidR="005E3C17" w:rsidRPr="00F76409">
        <w:rPr>
          <w:rFonts w:ascii="Arial" w:hAnsi="Arial" w:cs="Arial"/>
          <w:iCs/>
          <w:color w:val="000000" w:themeColor="text1"/>
          <w:sz w:val="24"/>
          <w:szCs w:val="24"/>
        </w:rPr>
        <w:t>rém potencialmente perigoso” (Chantler, 1999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6409">
        <w:rPr>
          <w:rFonts w:ascii="Arial" w:hAnsi="Arial" w:cs="Arial"/>
          <w:i/>
          <w:iCs/>
          <w:color w:val="000000" w:themeColor="text1"/>
          <w:sz w:val="24"/>
          <w:szCs w:val="24"/>
        </w:rPr>
        <w:t>apud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Brasil 2014). Avedis Donabedian designou sete atributos da saúde que definem a qualidade em saúde, sendo a eficácia, eficiência, otimização, legitimidade, equidade, aceitabilidade e efetividade. Posteriormente, o Instituto de Medicina dos Estados Unidos passou a englobar a segurança do paciente como um dos seis elementos da qualidade; efetividade, centralidade no paciente, oportunidade do cuidado, a eficiência e a equidade</w:t>
      </w:r>
      <w:r w:rsidR="005E3C17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(BRASIL, 2014)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</w:p>
    <w:p w:rsidR="00980076" w:rsidRPr="00F76409" w:rsidRDefault="00980076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No Brasil, o Projeto de Avaliação de Desempenho de Saúde (Proadess), com intuito de instruir metodologia de avaliação de desempenho do país, concebeu a segurança como um atributo de cuidado em saúde com qualidade, qual apresenta definições, indicadores para cada dimensão</w:t>
      </w:r>
      <w:r w:rsidR="005E3C17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(BRASIL, 2014)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. Através disso, buscamos referir a vivência de capacitação para identificação do paciente. </w:t>
      </w:r>
    </w:p>
    <w:p w:rsidR="00E90429" w:rsidRPr="00F76409" w:rsidRDefault="00E90429" w:rsidP="009A0E0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901E04" w:rsidRDefault="00980076" w:rsidP="009A0E0C">
      <w:pPr>
        <w:spacing w:after="0" w:line="36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b/>
          <w:iCs/>
          <w:color w:val="000000" w:themeColor="text1"/>
          <w:sz w:val="24"/>
          <w:szCs w:val="24"/>
        </w:rPr>
        <w:t>Revisão de literatur</w:t>
      </w:r>
      <w:r w:rsidR="001051F8">
        <w:rPr>
          <w:rFonts w:ascii="Arial" w:hAnsi="Arial" w:cs="Arial"/>
          <w:b/>
          <w:iCs/>
          <w:color w:val="000000" w:themeColor="text1"/>
          <w:sz w:val="24"/>
          <w:szCs w:val="24"/>
        </w:rPr>
        <w:t>a</w:t>
      </w:r>
    </w:p>
    <w:p w:rsidR="00B607A2" w:rsidRPr="00F76409" w:rsidRDefault="00B607A2" w:rsidP="009A0E0C">
      <w:pPr>
        <w:spacing w:after="0" w:line="36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7B1D4C" w:rsidRPr="00F76409" w:rsidRDefault="004B53C4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O Instituto de Medicina dos Estados Unidos passou a incorporar a segurança do paciente dentre os seis atributos de qualidade conforme segue o quando abaixo:</w:t>
      </w:r>
    </w:p>
    <w:p w:rsidR="004B53C4" w:rsidRPr="00F76409" w:rsidRDefault="004B53C4" w:rsidP="009A0E0C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5116476" cy="3313918"/>
            <wp:effectExtent l="19050" t="0" r="797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53" cy="33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C4" w:rsidRPr="00F76409" w:rsidRDefault="004B53C4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76409">
        <w:rPr>
          <w:rFonts w:ascii="Arial" w:hAnsi="Arial" w:cs="Arial"/>
          <w:iCs/>
          <w:color w:val="000000" w:themeColor="text1"/>
          <w:sz w:val="20"/>
          <w:szCs w:val="20"/>
        </w:rPr>
        <w:t>Fonte: Brasil, 2014.</w:t>
      </w:r>
    </w:p>
    <w:p w:rsidR="009A0E0C" w:rsidRDefault="004B53C4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A Organização Mundial da Saúde (OMS), a partir do ano de 2004 vem demonstrando a preocupação com a segurança do paciente e criou a </w:t>
      </w:r>
      <w:r w:rsidRPr="00F76409">
        <w:rPr>
          <w:rFonts w:ascii="Arial" w:hAnsi="Arial" w:cs="Arial"/>
          <w:i/>
          <w:iCs/>
          <w:color w:val="000000" w:themeColor="text1"/>
          <w:sz w:val="24"/>
          <w:szCs w:val="24"/>
        </w:rPr>
        <w:t>World Alliance for Patient Safety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com objetivo de organizar os conceitos e as definições sobre a segurança do paciente, além de propor medidas para reduzir os riscos e atenuar os eventos adversos. Por encontrar várias definições de erro em saúde e evento adverso, a OMS desenvolve a Classificação Internacional de Segurança do paciente (</w:t>
      </w:r>
      <w:r w:rsidRPr="00F76409">
        <w:rPr>
          <w:rFonts w:ascii="Arial" w:hAnsi="Arial" w:cs="Arial"/>
          <w:i/>
          <w:iCs/>
          <w:color w:val="000000" w:themeColor="text1"/>
          <w:sz w:val="24"/>
          <w:szCs w:val="24"/>
        </w:rPr>
        <w:t>International Classification for Patiente Safety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- ICPS)</w:t>
      </w:r>
      <w:r w:rsidR="009C3116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onde ficaram definidos os </w:t>
      </w:r>
      <w:r w:rsidR="009C3116" w:rsidRPr="00F76409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conceitos do ICPS, conforme demonstra o quando a seguir:</w:t>
      </w:r>
      <w:r w:rsidR="009C3116" w:rsidRPr="00F76409">
        <w:rPr>
          <w:rFonts w:ascii="Arial" w:hAnsi="Arial" w:cs="Arial"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4914457" cy="2892056"/>
            <wp:effectExtent l="19050" t="0" r="443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457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16" w:rsidRPr="009A0E0C" w:rsidRDefault="009C3116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0"/>
          <w:szCs w:val="20"/>
        </w:rPr>
        <w:t>Fonte: Brasil, 2014.</w:t>
      </w:r>
    </w:p>
    <w:p w:rsidR="009C3116" w:rsidRPr="00F76409" w:rsidRDefault="009C3116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A OMS priorizou duas ações para reduzir e amenizar os eventos adversos que 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>foram lançados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como desafio global, a redução de infecção associada ao cuidado em saúde, por meio da capacitação de higienização das mãos e promoção de cirurgia segura por meio da adoção de uma lista de verificação antes, durante e após o ato cirúrgico. Além destas, outras atividades 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>tem sido estimulada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pela OMS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>, tais como: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evitar erros com medicamentos que contenham nomes e embalagens semelhantes, e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>vitar troca de paciente ao prest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>r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cuidado, administrar medicamento, colher amostra para exame, infusão de sangue e etc., garantir correta comunicação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durante a transferência de paciente,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retirar soluções eletrolíticas concentradas do ambiente de internação do paciente, bem como, controlar a sua utilização, garantir a medicação correta em transição dos cuidados, conceber mecanismos de controle de soluções eletrolíticas concentradas, evitar má conexão de tubos, cateteres e seringas e utilizar seringas descartáveis (BRASIL, 2014). </w:t>
      </w:r>
    </w:p>
    <w:p w:rsidR="00742CB5" w:rsidRPr="00F76409" w:rsidRDefault="00742CB5" w:rsidP="009A0E0C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A busca para a segurança do paciente vem trazendo estratégias e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diretrizes quais possuem 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>intuito</w:t>
      </w:r>
      <w:r w:rsidR="00B41436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de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sensibilizar e mobilizar profissionais de saúde e a população em busca de soluções que impulsionem a segurança do paciente na divulgação de conhecimento e ferramentas que possibilitem a mudança no cenário mundial. Por meio disso, houve elaboração da cartilha “10 passos para a Segurança do Paciente”, elaborada após discussão por membros do Polo São Paulo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e da</w:t>
      </w:r>
      <w:r w:rsidR="00521FE8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Rede Brasileira de Segurança do Paciente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521FE8" w:rsidRPr="00F76409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REBRAENSP</w:t>
      </w:r>
      <w:r w:rsidR="00521FE8" w:rsidRPr="00F76409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em parceria com 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Câmara </w:t>
      </w:r>
      <w:r w:rsidRPr="00F76409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Técnica de São Paulo do COREN-SP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, contemplando pontos principais que teriam impacto direto na prática assistencial de enfermagem podendo ser aplicado a diversos ambientes de cuidados</w:t>
      </w:r>
      <w:r w:rsidR="00B26591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. A cartilha aborda a definição das temáticas principais e as medidas sugeridas. As questões principais, a saber: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1: identificação do paciente; Passo 2: cuidado limpo e cuidado seguro; Passo 3: cateteres e sondas;</w:t>
      </w:r>
      <w:r w:rsidR="005207D2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4: cirurgia segura;</w:t>
      </w:r>
      <w:r w:rsidR="005207D2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5: sangue e hemocomponentes;Passo 6: paciente envolvido com sua segurança;</w:t>
      </w:r>
      <w:r w:rsidR="005207D2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7: comunicação efetiva;</w:t>
      </w:r>
      <w:r w:rsidR="005207D2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8:prevenção de queda;</w:t>
      </w:r>
      <w:r w:rsidR="005207D2" w:rsidRPr="00F764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1D4C" w:rsidRPr="00F76409">
        <w:rPr>
          <w:rFonts w:ascii="Arial" w:hAnsi="Arial" w:cs="Arial"/>
          <w:iCs/>
          <w:color w:val="000000" w:themeColor="text1"/>
          <w:sz w:val="24"/>
          <w:szCs w:val="24"/>
        </w:rPr>
        <w:t>Passo 9: prevenção de úlcera por pressão e;Passo 10: segurança na utilização da tecnologia.</w:t>
      </w:r>
    </w:p>
    <w:p w:rsidR="00742CB5" w:rsidRPr="00F76409" w:rsidRDefault="00742CB5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identificação do paciente é essencial para garantia da segurança do paciente no âmbito de cuidado a saúde (COREN-SP, 2010).</w:t>
      </w:r>
    </w:p>
    <w:p w:rsidR="00E90429" w:rsidRPr="00F76409" w:rsidRDefault="00E90429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Para o momento </w:t>
      </w:r>
      <w:r w:rsidR="00B41436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trás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-se-a para discussão dois passos para segurança do paciente, sendo a identificação do paciente e o envolvimento do paciente para sua segurança, e outro item de suma importância que é a prática de educação permanente nas instituições de saúde</w:t>
      </w:r>
      <w:r w:rsidR="005207D2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(COREN-SP, 2010)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90429" w:rsidRPr="00F76409" w:rsidRDefault="00E90429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identificação do paciente é de grande importância, já que falhas no processo de identificação podem levar à erros de transfusão de hemocomponentes, em testes diagnósticos, procedimentos realizados em pacientes errados e ou/locais errados, entrega de bebês a famílias erradas, dentre outros. </w:t>
      </w:r>
      <w:r w:rsidR="009645F4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garantia de que o paciente seja corretamente identificado, todos os profissionais devem estar ativamente envolvidos no processo de identificação, da admissão à transferência, recebimento de paciente de outras unidades ou instituições, previamente a realização de cuidados, de procedimentos, da administração de medicamentos e soluções. A identificação deve ser feita por meio de pulseira de identificação, prontuário, etiquetas, solicitações de exames, com a participação ativa do paciente e familiar e durante a confirmação de sua identidade</w:t>
      </w:r>
      <w:r w:rsidR="005207D2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(COREN-SP, 2010)</w:t>
      </w:r>
      <w:r w:rsidR="009645F4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B594D" w:rsidRPr="00F76409" w:rsidRDefault="009645F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envolvimento do paciente</w:t>
      </w:r>
      <w:r w:rsidR="00901E04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a sua segurança refere-se à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contribuição para a qualidade dos cuidados à sua saúde por meio de prover informações de si mesmo e interagir com os profissionais da saúde. Deve haver estimulação para a participação da assistência prestada e encorajar a fazer questionamentos </w:t>
      </w:r>
      <w:r w:rsidR="00B26591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 progressão da sua doença, sintomas e experiência do tratamento que já foi submetido, pois é o próprio paciente que detém conhecimento sobre o seu histórico. Ademais, proporcionar ambiente centrado no paciente, tornando-o, bem como os </w:t>
      </w:r>
      <w:r w:rsidR="00B26591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seus familiares, ativos na busca de sua segurança, promover interesse, motivação e satisfação do cuidado prestado</w:t>
      </w:r>
      <w:r w:rsidR="005207D2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(COREN-SP, 2010)</w:t>
      </w:r>
      <w:r w:rsidR="00B26591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B594D" w:rsidRPr="00F76409" w:rsidRDefault="00901E0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Frente à</w:t>
      </w:r>
      <w:r w:rsidR="00DB594D"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necessidade às estratégias que visam a segurança do paciente as instituições de saúde necessitam de constante trabalho com a equipe de trabalhadores através da educação continuada.   </w:t>
      </w:r>
    </w:p>
    <w:p w:rsidR="007B1D4C" w:rsidRDefault="00DB594D" w:rsidP="009A0E0C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A educação continuada é considerada fundamental para tomada de consciência da necessidade da formação profissional sistemática programada de modo a atingir todos os níveis, oferecendo a todos, a oportunidade de crescimento profissional e pessoal. Na enfermagem a responsabilidade de treinamento e capacitação esta ligada a Educação Continuada, que é responsável para treinar e capacitar os funcionários a fim de realizarem adequadamente suas funções. É Necessário planejamento das propostas de capacitação de pessoal que alberguem conhecimento técnico científico, ético-político e sócio-educativo. É necessário ainda que envolvam todas as dimensões do ser humano, ressaltando os valores sociais, políticos, religiosos e filosóficos que influenciam na percepção, o raciocínio, o julgamento e as </w:t>
      </w:r>
      <w:r w:rsidR="00835C45">
        <w:rPr>
          <w:rFonts w:ascii="Arial" w:eastAsia="Calibri" w:hAnsi="Arial" w:cs="Arial"/>
          <w:color w:val="000000" w:themeColor="text1"/>
          <w:sz w:val="24"/>
          <w:szCs w:val="24"/>
        </w:rPr>
        <w:t>decisões do aprendiz (FERREIRA,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KURCGANT</w:t>
      </w:r>
      <w:r w:rsidR="00835C45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2009).</w:t>
      </w:r>
    </w:p>
    <w:p w:rsidR="009A0E0C" w:rsidRPr="00F76409" w:rsidRDefault="009A0E0C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51F8" w:rsidRDefault="00980076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Metodologia</w:t>
      </w:r>
    </w:p>
    <w:p w:rsidR="006B7EA6" w:rsidRPr="001051F8" w:rsidRDefault="006B7EA6" w:rsidP="009A0E0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DB594D" w:rsidRPr="00F76409" w:rsidRDefault="00DB594D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Estudo descritivo sobre relato de experiência a cerca de educação continuada sobre a segurança do paciente com o enfoque na identificação segura. 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>Segundo Sena (2007)</w:t>
      </w:r>
      <w:r w:rsidR="00835C45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capacitar é tornar um profissional habilitado para o desempenho de uma função, é qualificar a pessoa para determinado trabalho.</w:t>
      </w:r>
    </w:p>
    <w:p w:rsidR="00096B90" w:rsidRPr="00F76409" w:rsidRDefault="00980076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color w:val="000000" w:themeColor="text1"/>
          <w:sz w:val="24"/>
          <w:szCs w:val="24"/>
        </w:rPr>
        <w:t>A experiência vivenciada ocorreu em um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hospital</w:t>
      </w:r>
      <w:r w:rsidR="00592033"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filantrópico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 que oferece serviços destinados à 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>Atenção Pediátrica e Adolescência, localizado na cida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de de Curitiba-Pr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Concede</w:t>
      </w:r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 xml:space="preserve"> os serviços de </w:t>
      </w:r>
      <w:bookmarkStart w:id="1" w:name="adtext_3"/>
      <w:bookmarkEnd w:id="1"/>
      <w:r w:rsidRPr="00F76409">
        <w:rPr>
          <w:rFonts w:ascii="Arial" w:eastAsia="Calibri" w:hAnsi="Arial" w:cs="Arial"/>
          <w:color w:val="000000" w:themeColor="text1"/>
          <w:sz w:val="24"/>
          <w:szCs w:val="24"/>
        </w:rPr>
        <w:t>emergência, internamento, Unidade de Terapia Intensiva (UTI) Neonatal, UTI Cardíaca, UTI Cirúrgica e UTI Geral, especialidades cirúrgicas, especialidades clínicas de alergia e imunologia, anestesiologia, cardiologia, dermatologia, endocrinologia, gastroenterologia, genética, hematologia, hepatologia, infectologia, medicina do adolescente, nefrologia, neurologia, oftalmologia, oncologia, ortopedia, otorrinolaringologia, pneumologia, psiqu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iatria e reumatologia. </w:t>
      </w:r>
      <w:r w:rsidR="00C0788D" w:rsidRPr="00F76409">
        <w:rPr>
          <w:rFonts w:ascii="Arial" w:hAnsi="Arial" w:cs="Arial"/>
          <w:color w:val="000000" w:themeColor="text1"/>
          <w:sz w:val="24"/>
          <w:szCs w:val="24"/>
        </w:rPr>
        <w:t xml:space="preserve">A instituição de saúde conta com serviço de educação continuada e esta em processo de acreditação hospitalar.  </w:t>
      </w:r>
    </w:p>
    <w:p w:rsidR="00AE1E24" w:rsidRPr="00F76409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desenvolvimento das atividades foi oportunizado durante a 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Semana de Enfermagem de 2014 (12 a 20 de Maio) com envolvimento de todos os membros da equipe de enfermagem como auxiliares e técnicos de enfermagem, enfermeiros e residentes de enfermagem. O serviço de educação continuada estabeleceu diversos temas a serem abordados como: identificação do paciente, cirurgia, acesso venoso, administração de medicação, transporte do paciente, entre outros, todos visando à segurança do paciente. Os assuntos foram divididos em grupos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. As Emergências, Hemodiálise, Nefrologia e Hematologia ficaram responsáveis pela identificação do paciente</w:t>
      </w: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sendo que o grupo optava a metodologia para desenvolver as atividades. Cada qual foi direcionado a um local especifico no hospital, onde deveria montar uma estação de aprendizagem. A estação que ficamos responsáveis foi a de identificação do paciente.</w:t>
      </w:r>
    </w:p>
    <w:p w:rsidR="00AE1E24" w:rsidRPr="00F76409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Enquanto membro da equipe de enfermagem, na condição de residentes em Enfermagem, contribuímos com desenvolvimento das atividades por meio de simulação realística da seguinte forma: Elaboramos um roteiro sobre como seria conduzida a estação, repassamos o mesmo para as equipe de enfermagem e estabelecemos uma escala de modo que cada funcionário participasse pelo menos durante uma hora da estação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E1E24" w:rsidRPr="00F76409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Nos dias estabelecidos para o desenvolvimento da estação, organizamos dois cenários, com dois pacientes iguais, um identificado de forma correta e outro com alguns erros.</w:t>
      </w:r>
    </w:p>
    <w:p w:rsidR="00AE1E24" w:rsidRPr="00F76409" w:rsidRDefault="00AE1E24" w:rsidP="009A0E0C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F76409">
        <w:rPr>
          <w:rFonts w:ascii="Arial" w:eastAsia="SimSun" w:hAnsi="Arial" w:cs="Arial"/>
          <w:color w:val="000000" w:themeColor="text1"/>
          <w:sz w:val="24"/>
          <w:szCs w:val="24"/>
        </w:rPr>
        <w:t xml:space="preserve">Simulação paciente I: deitado no leito, com grades elevadas, contendo um acesso venoso periférico em membro superior esquerdo com identificação e infusão venosa através de equipo conectado a um frasco de solução fisiológica contendo os dados no rótulo condizente com a prescrição médica, pulseira de identificação em região do membro inferior esquerdo. Identificação do leito contendo os dados necessários; na mesa de cabeceira havia uma prescrição médica, solicitação de exames laboratoriais, medicação via oral em embalagem fechada com os dados do fármaco e identificação do paciente. Neste cenário, todas as identificações estavam corretas.  </w:t>
      </w:r>
    </w:p>
    <w:p w:rsidR="00AE1E24" w:rsidRPr="00F76409" w:rsidRDefault="00AE1E24" w:rsidP="009A0E0C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F76409">
        <w:rPr>
          <w:rFonts w:ascii="Arial" w:eastAsia="SimSun" w:hAnsi="Arial" w:cs="Arial"/>
          <w:color w:val="000000" w:themeColor="text1"/>
          <w:sz w:val="24"/>
          <w:szCs w:val="24"/>
        </w:rPr>
        <w:t>Simulação paciente II: continha os mesmos materiais do paciente descrito anteriormente, no entanto, existiam erros de identificação como: identificação do leito como nome trocado, pulseira de identificação no local errado, uma vez que confor</w:t>
      </w:r>
      <w:r w:rsidR="00377052">
        <w:rPr>
          <w:rFonts w:ascii="Arial" w:eastAsia="SimSun" w:hAnsi="Arial" w:cs="Arial"/>
          <w:color w:val="000000" w:themeColor="text1"/>
          <w:sz w:val="24"/>
          <w:szCs w:val="24"/>
        </w:rPr>
        <w:t>me o protocolo da unidade instituiu-se</w:t>
      </w:r>
      <w:r w:rsidRPr="00F76409">
        <w:rPr>
          <w:rFonts w:ascii="Arial" w:eastAsia="SimSun" w:hAnsi="Arial" w:cs="Arial"/>
          <w:color w:val="000000" w:themeColor="text1"/>
          <w:sz w:val="24"/>
          <w:szCs w:val="24"/>
        </w:rPr>
        <w:t xml:space="preserve"> que o local correto deve ser no membro </w:t>
      </w:r>
      <w:r w:rsidRPr="00F76409">
        <w:rPr>
          <w:rFonts w:ascii="Arial" w:eastAsia="SimSun" w:hAnsi="Arial" w:cs="Arial"/>
          <w:color w:val="000000" w:themeColor="text1"/>
          <w:sz w:val="24"/>
          <w:szCs w:val="24"/>
        </w:rPr>
        <w:lastRenderedPageBreak/>
        <w:t xml:space="preserve">inferior esquerdo. Rótulo do frasco da solução fisiológica com nome incorreto, solicitação de RX com nome de outro paciente. Mamadeira de outro paciente na mesa de cabeceira. </w:t>
      </w:r>
    </w:p>
    <w:p w:rsidR="00AE1E24" w:rsidRPr="00F76409" w:rsidRDefault="00AE1E24" w:rsidP="009A0E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Os participantes da simulação deveriam reconhecer qual o paciente que estava identificado de forma inadequada e assinalar em uma atividade entregue previamente os erros encontrados. </w:t>
      </w:r>
    </w:p>
    <w:p w:rsidR="00AE1E24" w:rsidRPr="00F76409" w:rsidRDefault="00AE1E24" w:rsidP="009A0E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Primeiramente a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presentamos a estação, o tema e explicamos o que seria realizado na simulação; expomos um caso clínico, com o intu</w:t>
      </w:r>
      <w:r w:rsidR="00F76409" w:rsidRPr="00F76409">
        <w:rPr>
          <w:rFonts w:ascii="Arial" w:hAnsi="Arial" w:cs="Arial"/>
          <w:color w:val="000000" w:themeColor="text1"/>
          <w:sz w:val="24"/>
          <w:szCs w:val="24"/>
        </w:rPr>
        <w:t xml:space="preserve">ito de auxiliar na atividade. 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Aplicamos o exercício proposto aos participantes, orientamos a importância da identificação do paciente, bem como citamos exemplos de eventos adversos que podem acontecer caso ocorra uma identificação inadequada, orientamos quanto a notificação em casos de erros nas identificações dos pacientes; também deixamos espaço para contribuições dos participantes.</w:t>
      </w:r>
    </w:p>
    <w:p w:rsidR="00AE1E24" w:rsidRPr="00F76409" w:rsidRDefault="00505650" w:rsidP="009A0E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409">
        <w:rPr>
          <w:rFonts w:ascii="Arial" w:hAnsi="Arial" w:cs="Arial"/>
          <w:color w:val="000000" w:themeColor="text1"/>
          <w:sz w:val="24"/>
          <w:szCs w:val="24"/>
        </w:rPr>
        <w:tab/>
      </w:r>
      <w:r w:rsidR="00AE1E24" w:rsidRPr="00F76409">
        <w:rPr>
          <w:rFonts w:ascii="Arial" w:hAnsi="Arial" w:cs="Arial"/>
          <w:color w:val="000000" w:themeColor="text1"/>
          <w:sz w:val="24"/>
          <w:szCs w:val="24"/>
        </w:rPr>
        <w:t>Posterio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rmente</w:t>
      </w:r>
      <w:r w:rsidR="00AE1E24" w:rsidRPr="00F76409">
        <w:rPr>
          <w:rFonts w:ascii="Arial" w:hAnsi="Arial" w:cs="Arial"/>
          <w:color w:val="000000" w:themeColor="text1"/>
          <w:sz w:val="24"/>
          <w:szCs w:val="24"/>
        </w:rPr>
        <w:t xml:space="preserve"> a atividade, </w:t>
      </w:r>
      <w:r w:rsidR="009F6001">
        <w:rPr>
          <w:rFonts w:ascii="Arial" w:hAnsi="Arial" w:cs="Arial"/>
          <w:color w:val="000000" w:themeColor="text1"/>
          <w:sz w:val="24"/>
          <w:szCs w:val="24"/>
        </w:rPr>
        <w:t xml:space="preserve">os participantes assinavam uma lista de presença para controle do setor de educação continuada e </w:t>
      </w:r>
      <w:r w:rsidR="00AE1E24" w:rsidRPr="00F76409">
        <w:rPr>
          <w:rFonts w:ascii="Arial" w:hAnsi="Arial" w:cs="Arial"/>
          <w:color w:val="000000" w:themeColor="text1"/>
          <w:sz w:val="24"/>
          <w:szCs w:val="24"/>
        </w:rPr>
        <w:t>soli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>citávamos a avaliação da estação</w:t>
      </w:r>
      <w:r w:rsidR="00AE1E24" w:rsidRPr="00F76409">
        <w:rPr>
          <w:rFonts w:ascii="Arial" w:hAnsi="Arial" w:cs="Arial"/>
          <w:color w:val="000000" w:themeColor="text1"/>
          <w:sz w:val="24"/>
          <w:szCs w:val="24"/>
        </w:rPr>
        <w:t xml:space="preserve"> através de um</w:t>
      </w:r>
      <w:r w:rsidRPr="00F76409">
        <w:rPr>
          <w:rFonts w:ascii="Arial" w:hAnsi="Arial" w:cs="Arial"/>
          <w:color w:val="000000" w:themeColor="text1"/>
          <w:sz w:val="24"/>
          <w:szCs w:val="24"/>
        </w:rPr>
        <w:t xml:space="preserve"> impresso contendo os seguintes itens: importância do tema proposto, metodologia utilizada (inovadora e de fácil compreensão), repasse de informações claras e objetivas, participação interativa possibilitou reflexão e discussão. Para cada item dava-se uma nota</w:t>
      </w:r>
      <w:r w:rsidR="00146F9F" w:rsidRPr="00F76409">
        <w:rPr>
          <w:rFonts w:ascii="Arial" w:hAnsi="Arial" w:cs="Arial"/>
          <w:color w:val="000000" w:themeColor="text1"/>
          <w:sz w:val="24"/>
          <w:szCs w:val="24"/>
        </w:rPr>
        <w:t>, variando de zero a dez, divida sem três subgrupos, de zero a três</w:t>
      </w:r>
      <w:r w:rsidR="00EB2D43">
        <w:rPr>
          <w:rFonts w:ascii="Arial" w:hAnsi="Arial" w:cs="Arial"/>
          <w:color w:val="000000" w:themeColor="text1"/>
          <w:sz w:val="24"/>
          <w:szCs w:val="24"/>
        </w:rPr>
        <w:t>,</w:t>
      </w:r>
      <w:r w:rsidR="00146F9F" w:rsidRPr="00F76409">
        <w:rPr>
          <w:rFonts w:ascii="Arial" w:hAnsi="Arial" w:cs="Arial"/>
          <w:color w:val="000000" w:themeColor="text1"/>
          <w:sz w:val="24"/>
          <w:szCs w:val="24"/>
        </w:rPr>
        <w:t xml:space="preserve"> nota vermelha, de quatro a sete</w:t>
      </w:r>
      <w:r w:rsidR="00EB2D43">
        <w:rPr>
          <w:rFonts w:ascii="Arial" w:hAnsi="Arial" w:cs="Arial"/>
          <w:color w:val="000000" w:themeColor="text1"/>
          <w:sz w:val="24"/>
          <w:szCs w:val="24"/>
        </w:rPr>
        <w:t>,</w:t>
      </w:r>
      <w:r w:rsidR="00146F9F" w:rsidRPr="00F76409">
        <w:rPr>
          <w:rFonts w:ascii="Arial" w:hAnsi="Arial" w:cs="Arial"/>
          <w:color w:val="000000" w:themeColor="text1"/>
          <w:sz w:val="24"/>
          <w:szCs w:val="24"/>
        </w:rPr>
        <w:t xml:space="preserve"> nota amarela e de 8 a 10</w:t>
      </w:r>
      <w:r w:rsidR="00EB2D43">
        <w:rPr>
          <w:rFonts w:ascii="Arial" w:hAnsi="Arial" w:cs="Arial"/>
          <w:color w:val="000000" w:themeColor="text1"/>
          <w:sz w:val="24"/>
          <w:szCs w:val="24"/>
        </w:rPr>
        <w:t>,</w:t>
      </w:r>
      <w:r w:rsidR="00146F9F" w:rsidRPr="00F76409">
        <w:rPr>
          <w:rFonts w:ascii="Arial" w:hAnsi="Arial" w:cs="Arial"/>
          <w:color w:val="000000" w:themeColor="text1"/>
          <w:sz w:val="24"/>
          <w:szCs w:val="24"/>
        </w:rPr>
        <w:t xml:space="preserve"> nota verde.  </w:t>
      </w:r>
    </w:p>
    <w:p w:rsidR="00AE1E24" w:rsidRPr="00B65F6F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764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 participantes das atividades foram os membros da equipe de enfermagem, os pais e/ou acompanhantes e todos os outros trabalhadores que prestam serviços e os que são colaboradores da instituição de saúde. Os membros da equipe de enfermagem e todos os outros trabalhadores do serviço foram convidados antecipadamente para participação das atividades e os pais e/ou acompanhantes eram convidados no dia do desenvolvimento das atividades</w:t>
      </w:r>
      <w:r w:rsidRPr="00320AC5">
        <w:rPr>
          <w:rFonts w:ascii="Arial" w:hAnsi="Arial" w:cs="Arial"/>
          <w:sz w:val="24"/>
          <w:szCs w:val="24"/>
          <w:shd w:val="clear" w:color="auto" w:fill="FFFFFF"/>
        </w:rPr>
        <w:t xml:space="preserve"> bem como eram abordados de forma oral os que passavam pela estação.</w:t>
      </w:r>
    </w:p>
    <w:p w:rsidR="00AE1E24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76409" w:rsidRDefault="00AE1E24" w:rsidP="009A0E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Resultados</w:t>
      </w:r>
    </w:p>
    <w:p w:rsidR="006B7EA6" w:rsidRPr="00F76409" w:rsidRDefault="006B7EA6" w:rsidP="009A0E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6001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desenvolvimento deste trabalho possibilitou abordar</w:t>
      </w:r>
      <w:r w:rsidR="00505650"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214 </w:t>
      </w:r>
      <w:r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pessoas, sendo </w:t>
      </w:r>
      <w:r w:rsidR="00505650"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177 colaboradores da unidade e 37 </w:t>
      </w:r>
      <w:r w:rsid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visitantes que se </w:t>
      </w:r>
      <w:r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pais e/ou acompanhantes.</w:t>
      </w:r>
      <w:r w:rsidR="00146F9F" w:rsidRPr="004963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relação ao resultado das avaliações segue a tabela:</w:t>
      </w:r>
    </w:p>
    <w:p w:rsidR="00146F9F" w:rsidRPr="009F6001" w:rsidRDefault="00146F9F" w:rsidP="009A0E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46F9F" w:rsidRDefault="009F6001" w:rsidP="009A0E0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Tabela I: Avaliação do treinamento pelos participantes:</w:t>
      </w:r>
    </w:p>
    <w:tbl>
      <w:tblPr>
        <w:tblW w:w="934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1765"/>
        <w:gridCol w:w="1957"/>
        <w:gridCol w:w="1957"/>
        <w:gridCol w:w="1646"/>
      </w:tblGrid>
      <w:tr w:rsidR="001051F8" w:rsidRPr="007C79EF" w:rsidTr="006B7EA6">
        <w:trPr>
          <w:trHeight w:val="514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376091"/>
            <w:hideMark/>
          </w:tcPr>
          <w:p w:rsidR="001051F8" w:rsidRPr="006B7EA6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B7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QUESITOS DE</w:t>
            </w:r>
          </w:p>
          <w:p w:rsidR="001051F8" w:rsidRPr="007C79EF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B7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AVALIAÇÃO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376091"/>
            <w:hideMark/>
          </w:tcPr>
          <w:p w:rsidR="001051F8" w:rsidRPr="006B7EA6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NOTA DE 0 A 3</w:t>
            </w:r>
          </w:p>
          <w:p w:rsidR="001051F8" w:rsidRPr="007C79EF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VERMELHA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376091"/>
            <w:hideMark/>
          </w:tcPr>
          <w:p w:rsidR="001051F8" w:rsidRPr="006B7EA6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NOTA DE 4 A 7</w:t>
            </w:r>
          </w:p>
          <w:p w:rsidR="001051F8" w:rsidRPr="007C79EF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AMARELA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376091"/>
            <w:hideMark/>
          </w:tcPr>
          <w:p w:rsidR="001051F8" w:rsidRPr="006B7EA6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NOTA DE 8 A 10</w:t>
            </w:r>
          </w:p>
          <w:p w:rsidR="001051F8" w:rsidRPr="007C79EF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VERDE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376091"/>
            <w:hideMark/>
          </w:tcPr>
          <w:p w:rsidR="001051F8" w:rsidRPr="006B7EA6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 Total de avaliações </w:t>
            </w:r>
          </w:p>
          <w:p w:rsidR="001051F8" w:rsidRPr="007C79EF" w:rsidRDefault="001051F8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829BB" w:rsidRPr="007C79EF" w:rsidTr="006B7EA6">
        <w:trPr>
          <w:trHeight w:val="485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Importância do tema proposto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7829BB" w:rsidRPr="007C79EF" w:rsidTr="006B7EA6">
        <w:trPr>
          <w:trHeight w:val="721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Metodologia utilizada (inovadora e de fácil compreensão)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7829BB" w:rsidRPr="007C79EF" w:rsidTr="006B7EA6">
        <w:trPr>
          <w:trHeight w:val="485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Repasse de informações claras e objetivas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7829BB" w:rsidRPr="007C79EF" w:rsidTr="006B7EA6">
        <w:trPr>
          <w:trHeight w:val="721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Participação interativa possibilitou reflexão e discussão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7829BB" w:rsidRPr="007C79EF" w:rsidTr="006B7EA6">
        <w:trPr>
          <w:trHeight w:val="291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C79EF" w:rsidRPr="007C79EF" w:rsidRDefault="007C79EF" w:rsidP="009A0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79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</w:t>
            </w:r>
          </w:p>
        </w:tc>
      </w:tr>
    </w:tbl>
    <w:p w:rsidR="00984BCE" w:rsidRPr="009F6001" w:rsidRDefault="009F6001" w:rsidP="009A0E0C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F6001">
        <w:rPr>
          <w:rFonts w:ascii="Arial" w:hAnsi="Arial" w:cs="Arial"/>
          <w:sz w:val="20"/>
          <w:szCs w:val="20"/>
          <w:shd w:val="clear" w:color="auto" w:fill="FFFFFF"/>
        </w:rPr>
        <w:t>Fonte: as autoras</w:t>
      </w:r>
    </w:p>
    <w:p w:rsidR="009F6001" w:rsidRDefault="004963DA" w:rsidP="009A0E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Nem todos os participantes fizeram avaliação da estação</w:t>
      </w:r>
      <w:r w:rsidR="009F6001">
        <w:rPr>
          <w:rFonts w:ascii="Arial" w:hAnsi="Arial" w:cs="Arial"/>
          <w:sz w:val="24"/>
          <w:szCs w:val="24"/>
          <w:shd w:val="clear" w:color="auto" w:fill="FFFFFF"/>
        </w:rPr>
        <w:t xml:space="preserve">, pois o total de </w:t>
      </w:r>
      <w:r w:rsidR="009F6001" w:rsidRPr="007829BB">
        <w:rPr>
          <w:rFonts w:ascii="Arial" w:hAnsi="Arial" w:cs="Arial"/>
          <w:sz w:val="24"/>
          <w:szCs w:val="24"/>
          <w:shd w:val="clear" w:color="auto" w:fill="FFFFFF"/>
        </w:rPr>
        <w:t>participantes foram 428 e o total de pessoas que realizaram</w:t>
      </w:r>
      <w:r w:rsidR="005D5D90">
        <w:rPr>
          <w:rFonts w:ascii="Arial" w:hAnsi="Arial" w:cs="Arial"/>
          <w:sz w:val="24"/>
          <w:szCs w:val="24"/>
          <w:shd w:val="clear" w:color="auto" w:fill="FFFFFF"/>
        </w:rPr>
        <w:t xml:space="preserve"> a avaliação foram 102</w:t>
      </w:r>
      <w:r w:rsidR="007829BB" w:rsidRPr="005D5D90">
        <w:rPr>
          <w:rFonts w:ascii="Arial" w:hAnsi="Arial" w:cs="Arial"/>
          <w:sz w:val="24"/>
          <w:szCs w:val="24"/>
          <w:shd w:val="clear" w:color="auto" w:fill="FFFFFF"/>
        </w:rPr>
        <w:t>, destes, um participante não avaliou</w:t>
      </w:r>
      <w:r w:rsidR="005D5D90">
        <w:rPr>
          <w:rFonts w:ascii="Arial" w:hAnsi="Arial" w:cs="Arial"/>
          <w:sz w:val="24"/>
          <w:szCs w:val="24"/>
          <w:shd w:val="clear" w:color="auto" w:fill="FFFFFF"/>
        </w:rPr>
        <w:t xml:space="preserve"> um quesito</w:t>
      </w:r>
      <w:r w:rsidR="007829BB" w:rsidRPr="005D5D9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>a m</w:t>
      </w:r>
      <w:r w:rsidR="007829BB" w:rsidRPr="007C79EF">
        <w:rPr>
          <w:rFonts w:ascii="Arial" w:eastAsia="Times New Roman" w:hAnsi="Arial" w:cs="Arial"/>
          <w:color w:val="000000"/>
          <w:sz w:val="24"/>
          <w:szCs w:val="24"/>
        </w:rPr>
        <w:t>etodologia utilizada (inovadora e de fácil compreensão)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Os integrante</w:t>
      </w:r>
      <w:r w:rsidR="005D5D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que fizeram a avaliação, 102 avaliaram a importância do tema abordado com nota entre 8 e 10. No quesito,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7829BB" w:rsidRPr="007C79EF">
        <w:rPr>
          <w:rFonts w:ascii="Arial" w:eastAsia="Times New Roman" w:hAnsi="Arial" w:cs="Arial"/>
          <w:color w:val="000000"/>
          <w:sz w:val="24"/>
          <w:szCs w:val="24"/>
        </w:rPr>
        <w:t>etodologia utilizada (inovadora e de fácil compreensão)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, o total de avaliação foi 101, destes, 1 pessoa avaliou com nota entre 0 e 3, 6 pessoas avaliaram com nota entre 4 a 7 e os demais, sendo 94 pessoas, com nota entre 8 e 10. O quesito,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7829BB" w:rsidRPr="007C79EF">
        <w:rPr>
          <w:rFonts w:ascii="Arial" w:eastAsia="Times New Roman" w:hAnsi="Arial" w:cs="Arial"/>
          <w:color w:val="000000"/>
          <w:sz w:val="24"/>
          <w:szCs w:val="24"/>
        </w:rPr>
        <w:t>epasse de informações claras e objetivas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1 partícipe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avaliou com nota entre 0 e 3, 1 pessoa avaliou com nota entre 4 a 7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e 100 participantes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com nota entre 8 e 10. </w:t>
      </w:r>
      <w:r w:rsidR="005D5D90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7829BB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quesito,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7829BB" w:rsidRPr="007C79EF">
        <w:rPr>
          <w:rFonts w:ascii="Arial" w:eastAsia="Times New Roman" w:hAnsi="Arial" w:cs="Arial"/>
          <w:color w:val="000000"/>
          <w:sz w:val="24"/>
          <w:szCs w:val="24"/>
        </w:rPr>
        <w:t>articipação interativa possibilitou reflexão e discussão</w:t>
      </w:r>
      <w:r w:rsidR="005D5D90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1 integrante</w:t>
      </w:r>
      <w:r w:rsidR="005D5D90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avaliou com nota entre 0 e 3, 3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 xml:space="preserve"> indivíduos</w:t>
      </w:r>
      <w:r w:rsidR="005D5D90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avaliaram com nota en</w:t>
      </w:r>
      <w:r w:rsidR="001051F8">
        <w:rPr>
          <w:rFonts w:ascii="Arial" w:eastAsia="Times New Roman" w:hAnsi="Arial" w:cs="Arial"/>
          <w:color w:val="000000"/>
          <w:sz w:val="24"/>
          <w:szCs w:val="24"/>
        </w:rPr>
        <w:t>tre 4 a 7 e 98 integrantes</w:t>
      </w:r>
      <w:r w:rsidR="005D5D90" w:rsidRPr="005D5D90">
        <w:rPr>
          <w:rFonts w:ascii="Arial" w:eastAsia="Times New Roman" w:hAnsi="Arial" w:cs="Arial"/>
          <w:color w:val="000000"/>
          <w:sz w:val="24"/>
          <w:szCs w:val="24"/>
        </w:rPr>
        <w:t xml:space="preserve"> com nota entre 8 e 10.</w:t>
      </w:r>
      <w:r w:rsidR="005D5D9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E1E24" w:rsidRDefault="00FD29DE" w:rsidP="009A0E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Obtivemos maior</w:t>
      </w:r>
      <w:r w:rsidR="00AE1E24">
        <w:rPr>
          <w:rFonts w:ascii="Arial" w:hAnsi="Arial" w:cs="Arial"/>
          <w:sz w:val="24"/>
          <w:szCs w:val="24"/>
          <w:shd w:val="clear" w:color="auto" w:fill="FFFFFF"/>
        </w:rPr>
        <w:t xml:space="preserve"> participação de auxiliares e técnicos de enfermagem. Percebemos que os pais e ou/acompanhantes demoravam mais para compreender a metodologia da simulação realística e para elencar os erros na identificação do paciente</w:t>
      </w:r>
      <w:r w:rsidR="00AE1E24" w:rsidRPr="00B65F6F">
        <w:rPr>
          <w:rFonts w:ascii="Arial" w:hAnsi="Arial" w:cs="Arial"/>
          <w:sz w:val="24"/>
          <w:szCs w:val="24"/>
          <w:shd w:val="clear" w:color="auto" w:fill="FFFFFF"/>
        </w:rPr>
        <w:t xml:space="preserve">, no entanto, o engajamento </w:t>
      </w:r>
      <w:r w:rsidR="00AE1E24">
        <w:rPr>
          <w:rFonts w:ascii="Arial" w:hAnsi="Arial" w:cs="Arial"/>
          <w:sz w:val="24"/>
          <w:szCs w:val="24"/>
          <w:shd w:val="clear" w:color="auto" w:fill="FFFFFF"/>
        </w:rPr>
        <w:t xml:space="preserve">dos mesmos </w:t>
      </w:r>
      <w:r w:rsidR="00AE1E24" w:rsidRPr="00B65F6F">
        <w:rPr>
          <w:rFonts w:ascii="Arial" w:hAnsi="Arial" w:cs="Arial"/>
          <w:sz w:val="24"/>
          <w:szCs w:val="24"/>
          <w:shd w:val="clear" w:color="auto" w:fill="FFFFFF"/>
        </w:rPr>
        <w:t>na atividade era maior que quando co</w:t>
      </w:r>
      <w:r w:rsidR="00AE1E24">
        <w:rPr>
          <w:rFonts w:ascii="Arial" w:hAnsi="Arial" w:cs="Arial"/>
          <w:sz w:val="24"/>
          <w:szCs w:val="24"/>
          <w:shd w:val="clear" w:color="auto" w:fill="FFFFFF"/>
        </w:rPr>
        <w:t xml:space="preserve">mparado aos outros participantes. Os trabalhadores da equipe de enfermagem tinham mais facilidade em identificar os erros de identificação, mas não havia tanta incorporação na simulação. Os funcionários e prestadores de serviço que não são da área da saúde, como os seguranças, funcionários do serviço da </w:t>
      </w:r>
      <w:r w:rsidR="00AE1E24">
        <w:rPr>
          <w:rFonts w:ascii="Arial" w:hAnsi="Arial" w:cs="Arial"/>
          <w:sz w:val="24"/>
          <w:szCs w:val="24"/>
          <w:shd w:val="clear" w:color="auto" w:fill="FFFFFF"/>
        </w:rPr>
        <w:lastRenderedPageBreak/>
        <w:t>manutenção, administração encontravam maior dificuldades para encontrar os erros, sentiam-se pouco tímidos e com medo de errar a atividade.  A participação de médicos, enfermeiros, fisioterapeutas, nutricionistas, fonoaudiólogos teve menor participação.</w:t>
      </w:r>
    </w:p>
    <w:p w:rsidR="00AE1E24" w:rsidRPr="00096B90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E1E24" w:rsidRPr="00C4193C" w:rsidRDefault="00AE1E24" w:rsidP="009A0E0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193C">
        <w:rPr>
          <w:rFonts w:ascii="Arial" w:hAnsi="Arial" w:cs="Arial"/>
          <w:b/>
          <w:sz w:val="24"/>
          <w:szCs w:val="24"/>
          <w:shd w:val="clear" w:color="auto" w:fill="FFFFFF"/>
        </w:rPr>
        <w:t>Conclusão</w:t>
      </w:r>
    </w:p>
    <w:p w:rsidR="004B230B" w:rsidRDefault="004B230B" w:rsidP="009A0E0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1E24" w:rsidRPr="00C4193C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93C">
        <w:rPr>
          <w:rFonts w:ascii="Arial" w:hAnsi="Arial" w:cs="Arial"/>
          <w:sz w:val="24"/>
          <w:szCs w:val="24"/>
        </w:rPr>
        <w:t>A identificação do paciente é de fundamental importância no ambiente hospitalar e todos que prestam alguma forma de cuidado. Trata-se de um assunto que faz parte do dia-a-dia de todos os profissionais de saúde, que muitas vezes não é dado real valor podendo acarretar em erros de identificação que podem ser evitáveis, pois vem se percebendo cada vez mais a necessidade de trabalhar garantindo a segurança na realização de ações de cuidado aos pacientes.</w:t>
      </w:r>
    </w:p>
    <w:p w:rsidR="00AE1E24" w:rsidRDefault="00AE1E24" w:rsidP="009A0E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93C">
        <w:rPr>
          <w:rFonts w:ascii="Arial" w:hAnsi="Arial" w:cs="Arial"/>
          <w:sz w:val="24"/>
          <w:szCs w:val="24"/>
        </w:rPr>
        <w:t xml:space="preserve">A </w:t>
      </w:r>
      <w:r w:rsidR="00FD29DE">
        <w:rPr>
          <w:rFonts w:ascii="Arial" w:hAnsi="Arial" w:cs="Arial"/>
          <w:sz w:val="24"/>
          <w:szCs w:val="24"/>
        </w:rPr>
        <w:t xml:space="preserve">metodologia da </w:t>
      </w:r>
      <w:r w:rsidRPr="00C4193C">
        <w:rPr>
          <w:rFonts w:ascii="Arial" w:hAnsi="Arial" w:cs="Arial"/>
          <w:sz w:val="24"/>
          <w:szCs w:val="24"/>
        </w:rPr>
        <w:t>simulação realística com pretensão de envolver os participantes proporcionou uma visão diferenciada sobre o tema, possibilitando aos profissionais</w:t>
      </w:r>
      <w:r>
        <w:rPr>
          <w:rFonts w:ascii="Arial" w:hAnsi="Arial" w:cs="Arial"/>
          <w:sz w:val="24"/>
          <w:szCs w:val="24"/>
        </w:rPr>
        <w:t xml:space="preserve"> a refletirem sobre a importância do tema bem como a conduta</w:t>
      </w:r>
      <w:r w:rsidRPr="00C4193C">
        <w:rPr>
          <w:rFonts w:ascii="Arial" w:hAnsi="Arial" w:cs="Arial"/>
          <w:sz w:val="24"/>
          <w:szCs w:val="24"/>
        </w:rPr>
        <w:t xml:space="preserve"> mediante o assunto</w:t>
      </w:r>
      <w:r>
        <w:rPr>
          <w:rFonts w:ascii="Arial" w:hAnsi="Arial" w:cs="Arial"/>
          <w:sz w:val="24"/>
          <w:szCs w:val="24"/>
        </w:rPr>
        <w:t xml:space="preserve"> e aos pais e ou/acompanhantes o quanto podem contribuir para evitar erros relacionados à assistência através de conferências e questionamentos.</w:t>
      </w:r>
    </w:p>
    <w:p w:rsidR="006B7EA6" w:rsidRDefault="006B7EA6" w:rsidP="009A0E0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4BCE" w:rsidRPr="00984BCE" w:rsidRDefault="00980076" w:rsidP="009A0E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BCE">
        <w:rPr>
          <w:rFonts w:ascii="Arial" w:hAnsi="Arial" w:cs="Arial"/>
          <w:b/>
          <w:sz w:val="24"/>
          <w:szCs w:val="24"/>
        </w:rPr>
        <w:t>Referências bibliográficas:</w:t>
      </w:r>
    </w:p>
    <w:p w:rsidR="00984BCE" w:rsidRPr="00984BCE" w:rsidRDefault="00984BCE" w:rsidP="009A0E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0429" w:rsidRPr="00984BCE" w:rsidRDefault="00521FE8" w:rsidP="009A0E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BCE">
        <w:rPr>
          <w:rFonts w:ascii="Arial" w:hAnsi="Arial" w:cs="Arial"/>
          <w:sz w:val="24"/>
          <w:szCs w:val="24"/>
        </w:rPr>
        <w:t>BRASIL</w:t>
      </w:r>
      <w:r w:rsidR="005207D2" w:rsidRPr="00984BCE">
        <w:rPr>
          <w:rFonts w:ascii="Arial" w:hAnsi="Arial" w:cs="Arial"/>
          <w:sz w:val="24"/>
          <w:szCs w:val="24"/>
        </w:rPr>
        <w:t>, Ministério da Saúde.</w:t>
      </w:r>
      <w:r w:rsidRPr="00984BCE">
        <w:rPr>
          <w:rFonts w:ascii="Arial" w:hAnsi="Arial" w:cs="Arial"/>
          <w:sz w:val="24"/>
          <w:szCs w:val="24"/>
        </w:rPr>
        <w:t xml:space="preserve"> Fundação Oswaldo Cruz. Agência Nacional de Vigilância Sanitária.</w:t>
      </w:r>
      <w:r w:rsidR="005207D2" w:rsidRPr="00984BCE">
        <w:rPr>
          <w:rFonts w:ascii="Arial" w:hAnsi="Arial" w:cs="Arial"/>
          <w:sz w:val="24"/>
          <w:szCs w:val="24"/>
        </w:rPr>
        <w:t xml:space="preserve"> </w:t>
      </w:r>
      <w:r w:rsidR="005207D2" w:rsidRPr="00984BCE">
        <w:rPr>
          <w:rFonts w:ascii="Arial" w:hAnsi="Arial" w:cs="Arial"/>
          <w:b/>
          <w:sz w:val="24"/>
          <w:szCs w:val="24"/>
        </w:rPr>
        <w:t>Documento de referência</w:t>
      </w:r>
      <w:r w:rsidRPr="00984BCE">
        <w:rPr>
          <w:rFonts w:ascii="Arial" w:hAnsi="Arial" w:cs="Arial"/>
          <w:b/>
          <w:sz w:val="24"/>
          <w:szCs w:val="24"/>
        </w:rPr>
        <w:t xml:space="preserve"> </w:t>
      </w:r>
      <w:r w:rsidR="005207D2" w:rsidRPr="00984BCE">
        <w:rPr>
          <w:rFonts w:ascii="Arial" w:hAnsi="Arial" w:cs="Arial"/>
          <w:b/>
          <w:sz w:val="24"/>
          <w:szCs w:val="24"/>
        </w:rPr>
        <w:t>para o Programa Nacional de Segurança do paciente</w:t>
      </w:r>
      <w:r w:rsidR="005207D2" w:rsidRPr="00984BCE">
        <w:rPr>
          <w:rFonts w:ascii="Arial" w:hAnsi="Arial" w:cs="Arial"/>
          <w:sz w:val="24"/>
          <w:szCs w:val="24"/>
        </w:rPr>
        <w:t xml:space="preserve">. Brasília: 2014. </w:t>
      </w:r>
    </w:p>
    <w:p w:rsidR="00984BCE" w:rsidRPr="00984BCE" w:rsidRDefault="00984BCE" w:rsidP="009A0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BCE" w:rsidRDefault="00980076" w:rsidP="009A0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BCE">
        <w:rPr>
          <w:rFonts w:ascii="Arial" w:hAnsi="Arial" w:cs="Arial"/>
          <w:sz w:val="24"/>
          <w:szCs w:val="24"/>
        </w:rPr>
        <w:t>FREITAS, A</w:t>
      </w:r>
      <w:r w:rsidR="00521FE8" w:rsidRPr="00984BCE">
        <w:rPr>
          <w:rFonts w:ascii="Arial" w:hAnsi="Arial" w:cs="Arial"/>
          <w:sz w:val="24"/>
          <w:szCs w:val="24"/>
        </w:rPr>
        <w:t xml:space="preserve">. </w:t>
      </w:r>
      <w:r w:rsidRPr="00984BCE">
        <w:rPr>
          <w:rFonts w:ascii="Arial" w:hAnsi="Arial" w:cs="Arial"/>
          <w:sz w:val="24"/>
          <w:szCs w:val="24"/>
        </w:rPr>
        <w:t>F.</w:t>
      </w:r>
      <w:r w:rsidR="00521FE8" w:rsidRPr="00984BCE">
        <w:rPr>
          <w:rFonts w:ascii="Arial" w:hAnsi="Arial" w:cs="Arial"/>
          <w:sz w:val="24"/>
          <w:szCs w:val="24"/>
        </w:rPr>
        <w:t>;</w:t>
      </w:r>
      <w:r w:rsidRPr="00984BCE">
        <w:rPr>
          <w:rFonts w:ascii="Arial" w:hAnsi="Arial" w:cs="Arial"/>
          <w:sz w:val="24"/>
          <w:szCs w:val="24"/>
        </w:rPr>
        <w:t xml:space="preserve"> OGUISSO, T. Ocorrências áticas com profissionais de enfer</w:t>
      </w:r>
      <w:r w:rsidR="00521FE8" w:rsidRPr="00984BCE">
        <w:rPr>
          <w:rFonts w:ascii="Arial" w:hAnsi="Arial" w:cs="Arial"/>
          <w:sz w:val="24"/>
          <w:szCs w:val="24"/>
        </w:rPr>
        <w:t xml:space="preserve">magem: um estudo quantitativo. </w:t>
      </w:r>
      <w:r w:rsidR="00521FE8" w:rsidRPr="00F92FB3">
        <w:rPr>
          <w:rFonts w:ascii="Arial" w:hAnsi="Arial" w:cs="Arial"/>
          <w:b/>
          <w:sz w:val="24"/>
          <w:szCs w:val="24"/>
        </w:rPr>
        <w:t>Rev</w:t>
      </w:r>
      <w:r w:rsidRPr="00F92FB3">
        <w:rPr>
          <w:rFonts w:ascii="Arial" w:hAnsi="Arial" w:cs="Arial"/>
          <w:b/>
          <w:sz w:val="24"/>
          <w:szCs w:val="24"/>
        </w:rPr>
        <w:t xml:space="preserve"> Esc Eferm USP</w:t>
      </w:r>
      <w:r w:rsidR="004B230B" w:rsidRPr="00F92FB3">
        <w:rPr>
          <w:rFonts w:ascii="Arial" w:hAnsi="Arial" w:cs="Arial"/>
          <w:b/>
          <w:sz w:val="24"/>
          <w:szCs w:val="24"/>
        </w:rPr>
        <w:t>,</w:t>
      </w:r>
      <w:r w:rsidR="004B230B" w:rsidRPr="00984BCE">
        <w:rPr>
          <w:rFonts w:ascii="Arial" w:hAnsi="Arial" w:cs="Arial"/>
          <w:sz w:val="24"/>
          <w:szCs w:val="24"/>
        </w:rPr>
        <w:t xml:space="preserve"> v</w:t>
      </w:r>
      <w:r w:rsidR="00521FE8" w:rsidRPr="00984BCE">
        <w:rPr>
          <w:rFonts w:ascii="Arial" w:hAnsi="Arial" w:cs="Arial"/>
          <w:sz w:val="24"/>
          <w:szCs w:val="24"/>
        </w:rPr>
        <w:t>.</w:t>
      </w:r>
      <w:r w:rsidRPr="00984BCE">
        <w:rPr>
          <w:rFonts w:ascii="Arial" w:hAnsi="Arial" w:cs="Arial"/>
          <w:sz w:val="24"/>
          <w:szCs w:val="24"/>
        </w:rPr>
        <w:t xml:space="preserve"> 42</w:t>
      </w:r>
      <w:r w:rsidR="00521FE8" w:rsidRPr="00984BCE">
        <w:rPr>
          <w:rFonts w:ascii="Arial" w:hAnsi="Arial" w:cs="Arial"/>
          <w:sz w:val="24"/>
          <w:szCs w:val="24"/>
        </w:rPr>
        <w:t>, n.1, p.</w:t>
      </w:r>
      <w:r w:rsidRPr="00984BCE">
        <w:rPr>
          <w:rFonts w:ascii="Arial" w:hAnsi="Arial" w:cs="Arial"/>
          <w:sz w:val="24"/>
          <w:szCs w:val="24"/>
        </w:rPr>
        <w:t xml:space="preserve"> 34-40</w:t>
      </w:r>
      <w:r w:rsidR="00521FE8" w:rsidRPr="00984BCE">
        <w:rPr>
          <w:rFonts w:ascii="Arial" w:hAnsi="Arial" w:cs="Arial"/>
          <w:sz w:val="24"/>
          <w:szCs w:val="24"/>
        </w:rPr>
        <w:t>, 2008</w:t>
      </w:r>
      <w:r w:rsidRPr="00984BCE">
        <w:rPr>
          <w:rFonts w:ascii="Arial" w:hAnsi="Arial" w:cs="Arial"/>
          <w:sz w:val="24"/>
          <w:szCs w:val="24"/>
        </w:rPr>
        <w:t xml:space="preserve">. </w:t>
      </w:r>
    </w:p>
    <w:p w:rsidR="006B7EA6" w:rsidRPr="00984BCE" w:rsidRDefault="006B7EA6" w:rsidP="009A0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429" w:rsidRPr="00984BCE" w:rsidRDefault="00980076" w:rsidP="009A0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BCE">
        <w:rPr>
          <w:rFonts w:ascii="Arial" w:hAnsi="Arial" w:cs="Arial"/>
          <w:sz w:val="24"/>
          <w:szCs w:val="24"/>
        </w:rPr>
        <w:t>Conselho Federal de Enfermagem</w:t>
      </w:r>
      <w:r w:rsidRPr="00984BCE">
        <w:rPr>
          <w:rFonts w:ascii="Arial" w:hAnsi="Arial" w:cs="Arial"/>
          <w:b/>
          <w:sz w:val="24"/>
          <w:szCs w:val="24"/>
        </w:rPr>
        <w:t>. Resolução Cofen 311/2007</w:t>
      </w:r>
      <w:r w:rsidRPr="00984BCE">
        <w:rPr>
          <w:rFonts w:ascii="Arial" w:hAnsi="Arial" w:cs="Arial"/>
          <w:sz w:val="24"/>
          <w:szCs w:val="24"/>
        </w:rPr>
        <w:t xml:space="preserve">. Rio de Janeiro. 2007. Disponível em: </w:t>
      </w:r>
      <w:hyperlink r:id="rId7" w:history="1">
        <w:r w:rsidR="00E90429" w:rsidRPr="00984BC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http://se.corens.portalcofen.gov.br/codigo-de-etica-resolucao-cofen-3112007</w:t>
        </w:r>
      </w:hyperlink>
      <w:r w:rsidR="00521FE8" w:rsidRPr="00984BCE">
        <w:rPr>
          <w:rFonts w:ascii="Arial" w:hAnsi="Arial" w:cs="Arial"/>
          <w:color w:val="000000" w:themeColor="text1"/>
          <w:sz w:val="24"/>
          <w:szCs w:val="24"/>
        </w:rPr>
        <w:t>.</w:t>
      </w:r>
      <w:r w:rsidR="00521FE8" w:rsidRPr="00984BCE">
        <w:rPr>
          <w:rFonts w:ascii="Arial" w:hAnsi="Arial" w:cs="Arial"/>
          <w:sz w:val="24"/>
          <w:szCs w:val="24"/>
        </w:rPr>
        <w:t xml:space="preserve"> Acesso em 16</w:t>
      </w:r>
      <w:r w:rsidR="004B230B" w:rsidRPr="00984BCE">
        <w:rPr>
          <w:rFonts w:ascii="Arial" w:hAnsi="Arial" w:cs="Arial"/>
          <w:sz w:val="24"/>
          <w:szCs w:val="24"/>
        </w:rPr>
        <w:t xml:space="preserve"> </w:t>
      </w:r>
      <w:r w:rsidR="00521FE8" w:rsidRPr="00984BCE">
        <w:rPr>
          <w:rFonts w:ascii="Arial" w:hAnsi="Arial" w:cs="Arial"/>
          <w:sz w:val="24"/>
          <w:szCs w:val="24"/>
        </w:rPr>
        <w:t>ago.2014.</w:t>
      </w:r>
    </w:p>
    <w:p w:rsidR="00984BCE" w:rsidRPr="00984BCE" w:rsidRDefault="00984BCE" w:rsidP="009A0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4BCE" w:rsidRDefault="00980076" w:rsidP="009A0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BCE">
        <w:rPr>
          <w:rFonts w:ascii="Arial" w:hAnsi="Arial" w:cs="Arial"/>
          <w:sz w:val="24"/>
          <w:szCs w:val="24"/>
        </w:rPr>
        <w:t>Conselho Regional de Enfermagem do Estado de São Paulo</w:t>
      </w:r>
      <w:r w:rsidR="00521FE8" w:rsidRPr="00984BCE">
        <w:rPr>
          <w:rFonts w:ascii="Arial" w:hAnsi="Arial" w:cs="Arial"/>
          <w:sz w:val="24"/>
          <w:szCs w:val="24"/>
        </w:rPr>
        <w:t>. Rede Brasileira de Enfermagem e Segurança do paciente – REBRAENSP - Polo São Paulo.</w:t>
      </w:r>
      <w:r w:rsidRPr="00984BCE">
        <w:rPr>
          <w:rFonts w:ascii="Arial" w:hAnsi="Arial" w:cs="Arial"/>
          <w:b/>
          <w:sz w:val="24"/>
          <w:szCs w:val="24"/>
        </w:rPr>
        <w:t xml:space="preserve"> 10 PASSOS para a SEGURANÇA do PACIENTE</w:t>
      </w:r>
      <w:r w:rsidRPr="00984BCE">
        <w:rPr>
          <w:rFonts w:ascii="Arial" w:hAnsi="Arial" w:cs="Arial"/>
          <w:sz w:val="24"/>
          <w:szCs w:val="24"/>
        </w:rPr>
        <w:t>. São Paulo, 2010</w:t>
      </w:r>
      <w:r w:rsidR="006B7EA6">
        <w:rPr>
          <w:rFonts w:ascii="Arial" w:hAnsi="Arial" w:cs="Arial"/>
          <w:sz w:val="24"/>
          <w:szCs w:val="24"/>
        </w:rPr>
        <w:t>.</w:t>
      </w:r>
    </w:p>
    <w:p w:rsidR="006B7EA6" w:rsidRPr="00984BCE" w:rsidRDefault="006B7EA6" w:rsidP="009A0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594D" w:rsidRPr="00984BCE" w:rsidRDefault="00521FE8" w:rsidP="009A0E0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84BCE">
        <w:rPr>
          <w:rFonts w:ascii="Arial" w:hAnsi="Arial" w:cs="Arial"/>
        </w:rPr>
        <w:t>FERREIRA, J. C. O. A.; KURCGANT, P</w:t>
      </w:r>
      <w:r w:rsidR="00DB594D" w:rsidRPr="00984BCE">
        <w:rPr>
          <w:rFonts w:ascii="Arial" w:hAnsi="Arial" w:cs="Arial"/>
        </w:rPr>
        <w:t xml:space="preserve">. Capacitação profissional do enfermeiro de um complexo hospitalar de ensino da visão de seus gestores. </w:t>
      </w:r>
      <w:r w:rsidR="00DB594D" w:rsidRPr="00F92FB3">
        <w:rPr>
          <w:rFonts w:ascii="Arial" w:hAnsi="Arial" w:cs="Arial"/>
          <w:b/>
        </w:rPr>
        <w:t>Acta Paul Enferm</w:t>
      </w:r>
      <w:r w:rsidRPr="00984BCE">
        <w:rPr>
          <w:rFonts w:ascii="Arial" w:hAnsi="Arial" w:cs="Arial"/>
          <w:b/>
          <w:i/>
        </w:rPr>
        <w:t>.</w:t>
      </w:r>
      <w:r w:rsidRPr="00984BCE">
        <w:rPr>
          <w:rFonts w:ascii="Arial" w:hAnsi="Arial" w:cs="Arial"/>
        </w:rPr>
        <w:t xml:space="preserve"> v</w:t>
      </w:r>
      <w:r w:rsidR="00DB594D" w:rsidRPr="00984BCE">
        <w:rPr>
          <w:rFonts w:ascii="Arial" w:hAnsi="Arial" w:cs="Arial"/>
        </w:rPr>
        <w:t>. 31</w:t>
      </w:r>
      <w:r w:rsidRPr="00984BCE">
        <w:rPr>
          <w:rFonts w:ascii="Arial" w:hAnsi="Arial" w:cs="Arial"/>
        </w:rPr>
        <w:t>, n.</w:t>
      </w:r>
      <w:r w:rsidR="00DB594D" w:rsidRPr="00984BCE">
        <w:rPr>
          <w:rFonts w:ascii="Arial" w:hAnsi="Arial" w:cs="Arial"/>
        </w:rPr>
        <w:t xml:space="preserve"> 6, 2009.</w:t>
      </w:r>
    </w:p>
    <w:p w:rsidR="00984BCE" w:rsidRPr="00984BCE" w:rsidRDefault="00984BCE" w:rsidP="009A0E0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A339C" w:rsidRPr="00980076" w:rsidRDefault="00521FE8" w:rsidP="009A0E0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84BCE">
        <w:rPr>
          <w:rFonts w:ascii="Arial" w:hAnsi="Arial" w:cs="Arial"/>
        </w:rPr>
        <w:t xml:space="preserve">SENA, E. C. </w:t>
      </w:r>
      <w:r w:rsidRPr="00984BCE">
        <w:rPr>
          <w:rFonts w:ascii="Arial" w:hAnsi="Arial" w:cs="Arial"/>
          <w:b/>
        </w:rPr>
        <w:t>Capacitação Profissional.</w:t>
      </w:r>
      <w:r w:rsidRPr="00984BCE">
        <w:rPr>
          <w:rFonts w:ascii="Arial" w:hAnsi="Arial" w:cs="Arial"/>
        </w:rPr>
        <w:t xml:space="preserve"> </w:t>
      </w:r>
      <w:r w:rsidR="009F6001">
        <w:rPr>
          <w:rFonts w:ascii="Arial" w:hAnsi="Arial" w:cs="Arial"/>
        </w:rPr>
        <w:t>DERDIC/PUCSP. Fevereiro de 2007.</w:t>
      </w:r>
    </w:p>
    <w:sectPr w:rsidR="002A339C" w:rsidRPr="00980076" w:rsidSect="00521FE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3"/>
    <w:rsid w:val="00060EF3"/>
    <w:rsid w:val="00066D75"/>
    <w:rsid w:val="00096B90"/>
    <w:rsid w:val="001051F8"/>
    <w:rsid w:val="00146F9F"/>
    <w:rsid w:val="001D4451"/>
    <w:rsid w:val="00234B94"/>
    <w:rsid w:val="002520A2"/>
    <w:rsid w:val="00266B93"/>
    <w:rsid w:val="002A339C"/>
    <w:rsid w:val="00377052"/>
    <w:rsid w:val="004963DA"/>
    <w:rsid w:val="004B230B"/>
    <w:rsid w:val="004B53C4"/>
    <w:rsid w:val="00505650"/>
    <w:rsid w:val="005207D2"/>
    <w:rsid w:val="00521FE8"/>
    <w:rsid w:val="00552813"/>
    <w:rsid w:val="005662CF"/>
    <w:rsid w:val="00592033"/>
    <w:rsid w:val="005D5D90"/>
    <w:rsid w:val="005E3C17"/>
    <w:rsid w:val="005F6674"/>
    <w:rsid w:val="006310E0"/>
    <w:rsid w:val="006311EE"/>
    <w:rsid w:val="00640A5A"/>
    <w:rsid w:val="00670902"/>
    <w:rsid w:val="006918F3"/>
    <w:rsid w:val="006B7EA6"/>
    <w:rsid w:val="00742CB5"/>
    <w:rsid w:val="00754806"/>
    <w:rsid w:val="007829BB"/>
    <w:rsid w:val="007B1D4C"/>
    <w:rsid w:val="007C79EF"/>
    <w:rsid w:val="007F607E"/>
    <w:rsid w:val="00835C45"/>
    <w:rsid w:val="00846D3A"/>
    <w:rsid w:val="0086545A"/>
    <w:rsid w:val="0089624C"/>
    <w:rsid w:val="008C03C3"/>
    <w:rsid w:val="008D3FEB"/>
    <w:rsid w:val="00901E04"/>
    <w:rsid w:val="009645F4"/>
    <w:rsid w:val="00980076"/>
    <w:rsid w:val="00984BCE"/>
    <w:rsid w:val="009A0E0C"/>
    <w:rsid w:val="009C3116"/>
    <w:rsid w:val="009D0192"/>
    <w:rsid w:val="009F6001"/>
    <w:rsid w:val="00A86F68"/>
    <w:rsid w:val="00AE18ED"/>
    <w:rsid w:val="00AE1E24"/>
    <w:rsid w:val="00B10493"/>
    <w:rsid w:val="00B26591"/>
    <w:rsid w:val="00B41436"/>
    <w:rsid w:val="00B607A2"/>
    <w:rsid w:val="00B909F9"/>
    <w:rsid w:val="00C00D10"/>
    <w:rsid w:val="00C0788D"/>
    <w:rsid w:val="00C228B0"/>
    <w:rsid w:val="00C35EEE"/>
    <w:rsid w:val="00C72D3F"/>
    <w:rsid w:val="00C95A7D"/>
    <w:rsid w:val="00D7797D"/>
    <w:rsid w:val="00DB594D"/>
    <w:rsid w:val="00E90429"/>
    <w:rsid w:val="00EB2D43"/>
    <w:rsid w:val="00EB5C85"/>
    <w:rsid w:val="00F76409"/>
    <w:rsid w:val="00F82AE1"/>
    <w:rsid w:val="00F92FB3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18F3"/>
  </w:style>
  <w:style w:type="character" w:styleId="Hyperlink">
    <w:name w:val="Hyperlink"/>
    <w:basedOn w:val="Fontepargpadro"/>
    <w:uiPriority w:val="99"/>
    <w:unhideWhenUsed/>
    <w:rsid w:val="002A33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3C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6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18F3"/>
  </w:style>
  <w:style w:type="character" w:styleId="Hyperlink">
    <w:name w:val="Hyperlink"/>
    <w:basedOn w:val="Fontepargpadro"/>
    <w:uiPriority w:val="99"/>
    <w:unhideWhenUsed/>
    <w:rsid w:val="002A33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3C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6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.corens.portalcofen.gov.br/codigo-de-etica-resolucao-cofen-3112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3323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21228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Faculdades Pequeno Príncipe</cp:lastModifiedBy>
  <cp:revision>2</cp:revision>
  <dcterms:created xsi:type="dcterms:W3CDTF">2017-11-21T20:22:00Z</dcterms:created>
  <dcterms:modified xsi:type="dcterms:W3CDTF">2017-11-21T20:22:00Z</dcterms:modified>
</cp:coreProperties>
</file>