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3B" w:rsidRPr="00A90DFE" w:rsidRDefault="00AA59F0" w:rsidP="00ED20E8">
      <w:pPr>
        <w:pStyle w:val="Normal1"/>
        <w:spacing w:line="240" w:lineRule="auto"/>
        <w:jc w:val="center"/>
        <w:rPr>
          <w:b/>
          <w:sz w:val="24"/>
          <w:szCs w:val="24"/>
          <w:lang w:val="pt-BR"/>
        </w:rPr>
      </w:pPr>
      <w:bookmarkStart w:id="0" w:name="_GoBack"/>
      <w:bookmarkEnd w:id="0"/>
      <w:r w:rsidRPr="00A90DFE">
        <w:rPr>
          <w:b/>
          <w:sz w:val="24"/>
          <w:szCs w:val="24"/>
          <w:lang w:val="pt-BR"/>
        </w:rPr>
        <w:t xml:space="preserve">A DISTÂNCIA ANOGENITAL DOS RECÉM-NASCIDOS E SUA PROFUNDA RELAÇÃO COM A BIOSFERA </w:t>
      </w:r>
    </w:p>
    <w:p w:rsidR="0016343B" w:rsidRPr="00A90DFE" w:rsidRDefault="00AA59F0" w:rsidP="00ED20E8">
      <w:pPr>
        <w:pStyle w:val="Normal1"/>
        <w:spacing w:line="240" w:lineRule="auto"/>
        <w:jc w:val="center"/>
        <w:rPr>
          <w:sz w:val="24"/>
          <w:szCs w:val="24"/>
          <w:lang w:val="pt-BR"/>
        </w:rPr>
      </w:pPr>
      <w:r w:rsidRPr="00A90DFE">
        <w:rPr>
          <w:sz w:val="24"/>
          <w:szCs w:val="24"/>
          <w:lang w:val="pt-BR"/>
        </w:rPr>
        <w:t>rafael.rizzetto@gmail.com</w:t>
      </w:r>
    </w:p>
    <w:p w:rsidR="0016343B" w:rsidRPr="00A90DFE" w:rsidRDefault="0016343B" w:rsidP="00ED20E8">
      <w:pPr>
        <w:pStyle w:val="Normal1"/>
        <w:spacing w:line="240" w:lineRule="auto"/>
        <w:jc w:val="center"/>
        <w:rPr>
          <w:sz w:val="24"/>
          <w:szCs w:val="24"/>
          <w:lang w:val="pt-BR"/>
        </w:rPr>
      </w:pPr>
    </w:p>
    <w:p w:rsidR="0016343B" w:rsidRPr="00A90DFE" w:rsidRDefault="00AA59F0" w:rsidP="00ED20E8">
      <w:pPr>
        <w:pStyle w:val="Normal1"/>
        <w:spacing w:line="240" w:lineRule="auto"/>
        <w:jc w:val="right"/>
        <w:rPr>
          <w:sz w:val="24"/>
          <w:szCs w:val="24"/>
          <w:lang w:val="pt-BR"/>
        </w:rPr>
      </w:pPr>
      <w:r w:rsidRPr="00A90DFE">
        <w:rPr>
          <w:sz w:val="24"/>
          <w:szCs w:val="24"/>
          <w:lang w:val="pt-BR"/>
        </w:rPr>
        <w:t>Juliane Centeno Müller (Faculdades Pequeno Príncipe – Docente do curso de Medicina).</w:t>
      </w:r>
    </w:p>
    <w:p w:rsidR="0016343B" w:rsidRPr="00A90DFE" w:rsidRDefault="00AA59F0" w:rsidP="00ED20E8">
      <w:pPr>
        <w:pStyle w:val="Normal1"/>
        <w:spacing w:line="240" w:lineRule="auto"/>
        <w:jc w:val="right"/>
        <w:rPr>
          <w:sz w:val="24"/>
          <w:szCs w:val="24"/>
          <w:lang w:val="pt-BR"/>
        </w:rPr>
      </w:pPr>
      <w:r w:rsidRPr="00A90DFE">
        <w:rPr>
          <w:sz w:val="24"/>
          <w:szCs w:val="24"/>
          <w:lang w:val="pt-BR"/>
        </w:rPr>
        <w:t xml:space="preserve">Karin </w:t>
      </w:r>
      <w:proofErr w:type="spellStart"/>
      <w:r w:rsidRPr="00A90DFE">
        <w:rPr>
          <w:sz w:val="24"/>
          <w:szCs w:val="24"/>
          <w:lang w:val="pt-BR"/>
        </w:rPr>
        <w:t>Lucilda</w:t>
      </w:r>
      <w:proofErr w:type="spellEnd"/>
      <w:r w:rsidRPr="00A90DFE">
        <w:rPr>
          <w:sz w:val="24"/>
          <w:szCs w:val="24"/>
          <w:lang w:val="pt-BR"/>
        </w:rPr>
        <w:t xml:space="preserve"> Schultz (Faculdades Pequeno Príncipe – Docente do curso de Medicina).</w:t>
      </w:r>
    </w:p>
    <w:p w:rsidR="0016343B" w:rsidRPr="00A90DFE" w:rsidRDefault="00AA59F0" w:rsidP="00ED20E8">
      <w:pPr>
        <w:pStyle w:val="Normal1"/>
        <w:spacing w:line="240" w:lineRule="auto"/>
        <w:jc w:val="right"/>
        <w:rPr>
          <w:sz w:val="24"/>
          <w:szCs w:val="24"/>
          <w:lang w:val="pt-BR"/>
        </w:rPr>
      </w:pPr>
      <w:r w:rsidRPr="00A90DFE">
        <w:rPr>
          <w:sz w:val="24"/>
          <w:szCs w:val="24"/>
          <w:lang w:val="pt-BR"/>
        </w:rPr>
        <w:t xml:space="preserve">Luana </w:t>
      </w:r>
      <w:proofErr w:type="spellStart"/>
      <w:r w:rsidRPr="00A90DFE">
        <w:rPr>
          <w:sz w:val="24"/>
          <w:szCs w:val="24"/>
          <w:lang w:val="pt-BR"/>
        </w:rPr>
        <w:t>Cordasso</w:t>
      </w:r>
      <w:proofErr w:type="spellEnd"/>
      <w:r w:rsidRPr="00A90DFE">
        <w:rPr>
          <w:sz w:val="24"/>
          <w:szCs w:val="24"/>
          <w:lang w:val="pt-BR"/>
        </w:rPr>
        <w:t xml:space="preserve"> </w:t>
      </w:r>
      <w:proofErr w:type="spellStart"/>
      <w:r w:rsidRPr="00A90DFE">
        <w:rPr>
          <w:sz w:val="24"/>
          <w:szCs w:val="24"/>
          <w:lang w:val="pt-BR"/>
        </w:rPr>
        <w:t>Pedrollo</w:t>
      </w:r>
      <w:proofErr w:type="spellEnd"/>
      <w:r w:rsidRPr="00A90DFE">
        <w:rPr>
          <w:sz w:val="24"/>
          <w:szCs w:val="24"/>
          <w:lang w:val="pt-BR"/>
        </w:rPr>
        <w:t xml:space="preserve"> (Faculdades Pequeno Príncipe – Acadêmica de Medicina).</w:t>
      </w:r>
    </w:p>
    <w:p w:rsidR="0016343B" w:rsidRPr="00A90DFE" w:rsidRDefault="00AA59F0" w:rsidP="00ED20E8">
      <w:pPr>
        <w:pStyle w:val="Normal1"/>
        <w:spacing w:line="240" w:lineRule="auto"/>
        <w:jc w:val="right"/>
        <w:rPr>
          <w:sz w:val="24"/>
          <w:szCs w:val="24"/>
          <w:lang w:val="pt-BR"/>
        </w:rPr>
      </w:pPr>
      <w:r w:rsidRPr="00A90DFE">
        <w:rPr>
          <w:sz w:val="24"/>
          <w:szCs w:val="24"/>
          <w:lang w:val="pt-BR"/>
        </w:rPr>
        <w:t xml:space="preserve">Rafael </w:t>
      </w:r>
      <w:proofErr w:type="spellStart"/>
      <w:r w:rsidRPr="00A90DFE">
        <w:rPr>
          <w:sz w:val="24"/>
          <w:szCs w:val="24"/>
          <w:lang w:val="pt-BR"/>
        </w:rPr>
        <w:t>Rizzetto</w:t>
      </w:r>
      <w:proofErr w:type="spellEnd"/>
      <w:r w:rsidRPr="00A90DFE">
        <w:rPr>
          <w:sz w:val="24"/>
          <w:szCs w:val="24"/>
          <w:lang w:val="pt-BR"/>
        </w:rPr>
        <w:t xml:space="preserve"> Duarte Gomes </w:t>
      </w:r>
      <w:proofErr w:type="spellStart"/>
      <w:r w:rsidRPr="00A90DFE">
        <w:rPr>
          <w:sz w:val="24"/>
          <w:szCs w:val="24"/>
          <w:lang w:val="pt-BR"/>
        </w:rPr>
        <w:t>Araujo</w:t>
      </w:r>
      <w:proofErr w:type="spellEnd"/>
      <w:r w:rsidRPr="00A90DFE">
        <w:rPr>
          <w:sz w:val="24"/>
          <w:szCs w:val="24"/>
          <w:lang w:val="pt-BR"/>
        </w:rPr>
        <w:t xml:space="preserve"> (Faculdades Pequeno Príncipe – Acadêmico de Medicina).</w:t>
      </w:r>
    </w:p>
    <w:p w:rsidR="0016343B" w:rsidRPr="00A90DFE" w:rsidRDefault="0016343B" w:rsidP="00ED20E8">
      <w:pPr>
        <w:pStyle w:val="Normal1"/>
        <w:spacing w:line="240" w:lineRule="auto"/>
        <w:jc w:val="right"/>
        <w:rPr>
          <w:sz w:val="24"/>
          <w:szCs w:val="24"/>
          <w:lang w:val="pt-BR"/>
        </w:rPr>
      </w:pPr>
    </w:p>
    <w:p w:rsidR="0016343B" w:rsidRPr="00A90DFE" w:rsidRDefault="00AA59F0" w:rsidP="00ED20E8">
      <w:pPr>
        <w:pStyle w:val="Normal1"/>
        <w:spacing w:line="240" w:lineRule="auto"/>
        <w:jc w:val="both"/>
        <w:rPr>
          <w:sz w:val="24"/>
          <w:szCs w:val="24"/>
          <w:lang w:val="pt-BR"/>
        </w:rPr>
      </w:pPr>
      <w:r w:rsidRPr="00A90DFE">
        <w:rPr>
          <w:b/>
          <w:sz w:val="24"/>
          <w:szCs w:val="24"/>
          <w:lang w:val="pt-BR"/>
        </w:rPr>
        <w:t xml:space="preserve">Palavras-chave: </w:t>
      </w:r>
      <w:r w:rsidRPr="00A90DFE">
        <w:rPr>
          <w:sz w:val="24"/>
          <w:szCs w:val="24"/>
          <w:lang w:val="pt-BR"/>
        </w:rPr>
        <w:t xml:space="preserve">Distância </w:t>
      </w:r>
      <w:proofErr w:type="spellStart"/>
      <w:r w:rsidRPr="00A90DFE">
        <w:rPr>
          <w:sz w:val="24"/>
          <w:szCs w:val="24"/>
          <w:lang w:val="pt-BR"/>
        </w:rPr>
        <w:t>anogenital</w:t>
      </w:r>
      <w:proofErr w:type="spellEnd"/>
      <w:r w:rsidRPr="00A90DFE">
        <w:rPr>
          <w:sz w:val="24"/>
          <w:szCs w:val="24"/>
          <w:lang w:val="pt-BR"/>
        </w:rPr>
        <w:t xml:space="preserve">; </w:t>
      </w:r>
      <w:proofErr w:type="spellStart"/>
      <w:r w:rsidRPr="00A90DFE">
        <w:rPr>
          <w:sz w:val="24"/>
          <w:szCs w:val="24"/>
          <w:lang w:val="pt-BR"/>
        </w:rPr>
        <w:t>Disrupção</w:t>
      </w:r>
      <w:proofErr w:type="spellEnd"/>
      <w:r w:rsidRPr="00A90DFE">
        <w:rPr>
          <w:sz w:val="24"/>
          <w:szCs w:val="24"/>
          <w:lang w:val="pt-BR"/>
        </w:rPr>
        <w:t xml:space="preserve"> endócrina; Diferenciação sexual.</w:t>
      </w:r>
    </w:p>
    <w:p w:rsidR="0016343B" w:rsidRPr="00A90DFE" w:rsidRDefault="0016343B">
      <w:pPr>
        <w:pStyle w:val="Normal1"/>
        <w:jc w:val="both"/>
        <w:rPr>
          <w:sz w:val="24"/>
          <w:szCs w:val="24"/>
          <w:lang w:val="pt-BR"/>
        </w:rPr>
      </w:pPr>
    </w:p>
    <w:p w:rsidR="0016343B" w:rsidRPr="00A90DFE" w:rsidRDefault="00AA59F0" w:rsidP="00ED20E8">
      <w:pPr>
        <w:pStyle w:val="Normal1"/>
        <w:spacing w:line="240" w:lineRule="auto"/>
        <w:jc w:val="both"/>
        <w:rPr>
          <w:sz w:val="24"/>
          <w:szCs w:val="24"/>
          <w:lang w:val="pt-BR"/>
        </w:rPr>
      </w:pPr>
      <w:r w:rsidRPr="00A90DFE">
        <w:rPr>
          <w:b/>
          <w:sz w:val="24"/>
          <w:szCs w:val="24"/>
          <w:lang w:val="pt-BR"/>
        </w:rPr>
        <w:t xml:space="preserve">Introdução ao tema: </w:t>
      </w:r>
      <w:r w:rsidRPr="00A90DFE">
        <w:rPr>
          <w:sz w:val="24"/>
          <w:szCs w:val="24"/>
          <w:lang w:val="pt-BR"/>
        </w:rPr>
        <w:t xml:space="preserve">Com o desemaranhar das variadas revoluções tecnológicas (revolução industrial, revolução verde, entre outras), de geração em geração, o padrão molecular ao qual estamos diariamente expostos foi mudando. Tal alteração culminou em impactos significativos em nossa biologia e, junto dela, em nossos processos de saúde e doença. Não restrito a nós, lentamente </w:t>
      </w:r>
      <w:proofErr w:type="gramStart"/>
      <w:r w:rsidRPr="00A90DFE">
        <w:rPr>
          <w:sz w:val="24"/>
          <w:szCs w:val="24"/>
          <w:lang w:val="pt-BR"/>
        </w:rPr>
        <w:t>estamos</w:t>
      </w:r>
      <w:proofErr w:type="gramEnd"/>
      <w:r w:rsidRPr="00A90DFE">
        <w:rPr>
          <w:sz w:val="24"/>
          <w:szCs w:val="24"/>
          <w:lang w:val="pt-BR"/>
        </w:rPr>
        <w:t xml:space="preserve"> alterando a química da biosfera, gerando consequências devastadoras para as miríades de formas de vida na terra </w:t>
      </w:r>
      <w:r w:rsidRPr="00A90DFE">
        <w:rPr>
          <w:sz w:val="24"/>
          <w:szCs w:val="24"/>
          <w:highlight w:val="white"/>
          <w:lang w:val="pt-BR"/>
        </w:rPr>
        <w:t>— como afirmado brilhantemente pela Rachel Carson, “na natureza, nada existe sozinho”</w:t>
      </w:r>
      <w:r w:rsidRPr="00A90DFE">
        <w:rPr>
          <w:sz w:val="24"/>
          <w:szCs w:val="24"/>
          <w:lang w:val="pt-BR"/>
        </w:rPr>
        <w:t xml:space="preserve">. </w:t>
      </w:r>
      <w:r w:rsidRPr="00A90DFE">
        <w:rPr>
          <w:b/>
          <w:sz w:val="24"/>
          <w:szCs w:val="24"/>
          <w:lang w:val="pt-BR"/>
        </w:rPr>
        <w:t xml:space="preserve">Percurso teórico realizado: </w:t>
      </w:r>
      <w:r w:rsidRPr="00A90DFE">
        <w:rPr>
          <w:sz w:val="24"/>
          <w:szCs w:val="24"/>
          <w:lang w:val="pt-BR"/>
        </w:rPr>
        <w:t xml:space="preserve">Durante o desenvolvimento sexual, a presença do cromossomo Y leva a formação, a partir do gene </w:t>
      </w:r>
      <w:r w:rsidRPr="00A90DFE">
        <w:rPr>
          <w:i/>
          <w:sz w:val="24"/>
          <w:szCs w:val="24"/>
          <w:lang w:val="pt-BR"/>
        </w:rPr>
        <w:t>SRY</w:t>
      </w:r>
      <w:r w:rsidRPr="00A90DFE">
        <w:rPr>
          <w:sz w:val="24"/>
          <w:szCs w:val="24"/>
          <w:lang w:val="pt-BR"/>
        </w:rPr>
        <w:t xml:space="preserve">, dos testículos. Com a diferenciação </w:t>
      </w:r>
      <w:proofErr w:type="spellStart"/>
      <w:r w:rsidRPr="00A90DFE">
        <w:rPr>
          <w:sz w:val="24"/>
          <w:szCs w:val="24"/>
          <w:lang w:val="pt-BR"/>
        </w:rPr>
        <w:t>gonadal</w:t>
      </w:r>
      <w:proofErr w:type="spellEnd"/>
      <w:r w:rsidRPr="00A90DFE">
        <w:rPr>
          <w:sz w:val="24"/>
          <w:szCs w:val="24"/>
          <w:lang w:val="pt-BR"/>
        </w:rPr>
        <w:t xml:space="preserve"> e a formação do testículo, este passa a secretar hormônios andrógenos na corrente sanguínea que, ao serem distribuídos nos mais variados tecidos, engendram a diferenciação fenotípica masculina como um todo </w:t>
      </w:r>
      <w:r w:rsidRPr="00A90DFE">
        <w:rPr>
          <w:sz w:val="24"/>
          <w:szCs w:val="24"/>
          <w:highlight w:val="white"/>
          <w:lang w:val="pt-BR"/>
        </w:rPr>
        <w:t>—</w:t>
      </w:r>
      <w:r w:rsidRPr="00A90DFE">
        <w:rPr>
          <w:sz w:val="24"/>
          <w:szCs w:val="24"/>
          <w:lang w:val="pt-BR"/>
        </w:rPr>
        <w:t xml:space="preserve"> cérebro, trato sexual, pele: tudo é lentamente masculinizado. Entretanto, uma série de moléculas com semelhança química a hormônios femininos podem promover uma </w:t>
      </w:r>
      <w:proofErr w:type="spellStart"/>
      <w:r w:rsidRPr="00A90DFE">
        <w:rPr>
          <w:sz w:val="24"/>
          <w:szCs w:val="24"/>
          <w:lang w:val="pt-BR"/>
        </w:rPr>
        <w:t>disrupção</w:t>
      </w:r>
      <w:proofErr w:type="spellEnd"/>
      <w:r w:rsidRPr="00A90DFE">
        <w:rPr>
          <w:sz w:val="24"/>
          <w:szCs w:val="24"/>
          <w:lang w:val="pt-BR"/>
        </w:rPr>
        <w:t xml:space="preserve"> endócrina, travando a diferenciação em determinados pontos. Entre as moléculas, muitas delas são frutos das revoluções químicas modernas, tais quais os </w:t>
      </w:r>
      <w:proofErr w:type="spellStart"/>
      <w:r w:rsidRPr="00A90DFE">
        <w:rPr>
          <w:sz w:val="24"/>
          <w:szCs w:val="24"/>
          <w:lang w:val="pt-BR"/>
        </w:rPr>
        <w:t>ftalatos</w:t>
      </w:r>
      <w:proofErr w:type="spellEnd"/>
      <w:r w:rsidRPr="00A90DFE">
        <w:rPr>
          <w:sz w:val="24"/>
          <w:szCs w:val="24"/>
          <w:lang w:val="pt-BR"/>
        </w:rPr>
        <w:t xml:space="preserve"> (amplamente presentes nos plásticos e plastificantes), os pesticidas, os herbicidas, alguns medicamentos, tabagismo, e outros produtos domésticos que passaram a compor nossa lista do mercado. Assim, com a exposição química </w:t>
      </w:r>
      <w:proofErr w:type="spellStart"/>
      <w:r w:rsidRPr="00A90DFE">
        <w:rPr>
          <w:sz w:val="24"/>
          <w:szCs w:val="24"/>
          <w:lang w:val="pt-BR"/>
        </w:rPr>
        <w:t>disruptiva</w:t>
      </w:r>
      <w:proofErr w:type="spellEnd"/>
      <w:r w:rsidRPr="00A90DFE">
        <w:rPr>
          <w:sz w:val="24"/>
          <w:szCs w:val="24"/>
          <w:lang w:val="pt-BR"/>
        </w:rPr>
        <w:t>, processos cruciais da diferenciação que necessitam demasiadamente dos hormônios androgênicos podem ser comprometidos em partes ou como um todo (</w:t>
      </w:r>
      <w:proofErr w:type="spellStart"/>
      <w:r w:rsidRPr="00A90DFE">
        <w:rPr>
          <w:sz w:val="24"/>
          <w:szCs w:val="24"/>
          <w:lang w:val="pt-BR"/>
        </w:rPr>
        <w:t>disgenesia</w:t>
      </w:r>
      <w:proofErr w:type="spellEnd"/>
      <w:r w:rsidRPr="00A90DFE">
        <w:rPr>
          <w:sz w:val="24"/>
          <w:szCs w:val="24"/>
          <w:lang w:val="pt-BR"/>
        </w:rPr>
        <w:t xml:space="preserve"> testicular, por exemplo). Dentre eles, duas manifestações de comprometimento parcial são bastante conhecidas e, como patologias, vêm tendo sua epidemiologia aumentada. A saber: a </w:t>
      </w:r>
      <w:proofErr w:type="spellStart"/>
      <w:r w:rsidRPr="00A90DFE">
        <w:rPr>
          <w:sz w:val="24"/>
          <w:szCs w:val="24"/>
          <w:lang w:val="pt-BR"/>
        </w:rPr>
        <w:t>criptorquidia</w:t>
      </w:r>
      <w:proofErr w:type="spellEnd"/>
      <w:r w:rsidRPr="00A90DFE">
        <w:rPr>
          <w:sz w:val="24"/>
          <w:szCs w:val="24"/>
          <w:lang w:val="pt-BR"/>
        </w:rPr>
        <w:t xml:space="preserve"> (não descida dos testículos pelo canal inguinal até a bolsa escrotal) e a </w:t>
      </w:r>
      <w:proofErr w:type="spellStart"/>
      <w:r w:rsidRPr="00A90DFE">
        <w:rPr>
          <w:sz w:val="24"/>
          <w:szCs w:val="24"/>
          <w:lang w:val="pt-BR"/>
        </w:rPr>
        <w:t>hipospádia</w:t>
      </w:r>
      <w:proofErr w:type="spellEnd"/>
      <w:r w:rsidRPr="00A90DFE">
        <w:rPr>
          <w:sz w:val="24"/>
          <w:szCs w:val="24"/>
          <w:lang w:val="pt-BR"/>
        </w:rPr>
        <w:t xml:space="preserve"> (não encontro da uretra com a cabeça do pênis). Um bom marcador para mensurar o grau de exposição materna a moléculas </w:t>
      </w:r>
      <w:proofErr w:type="spellStart"/>
      <w:r w:rsidRPr="00A90DFE">
        <w:rPr>
          <w:sz w:val="24"/>
          <w:szCs w:val="24"/>
          <w:lang w:val="pt-BR"/>
        </w:rPr>
        <w:t>anti-androgênicas</w:t>
      </w:r>
      <w:proofErr w:type="spellEnd"/>
      <w:r w:rsidRPr="00A90DFE">
        <w:rPr>
          <w:sz w:val="24"/>
          <w:szCs w:val="24"/>
          <w:lang w:val="pt-BR"/>
        </w:rPr>
        <w:t xml:space="preserve"> durante a janela de diferenciação sexual (8ª a 14ª semana de gestação) é </w:t>
      </w:r>
      <w:proofErr w:type="gramStart"/>
      <w:r w:rsidRPr="00A90DFE">
        <w:rPr>
          <w:sz w:val="24"/>
          <w:szCs w:val="24"/>
          <w:lang w:val="pt-BR"/>
        </w:rPr>
        <w:t>a</w:t>
      </w:r>
      <w:proofErr w:type="gramEnd"/>
      <w:r w:rsidRPr="00A90DFE">
        <w:rPr>
          <w:sz w:val="24"/>
          <w:szCs w:val="24"/>
          <w:lang w:val="pt-BR"/>
        </w:rPr>
        <w:t xml:space="preserve"> distância </w:t>
      </w:r>
      <w:proofErr w:type="spellStart"/>
      <w:r w:rsidRPr="00A90DFE">
        <w:rPr>
          <w:sz w:val="24"/>
          <w:szCs w:val="24"/>
          <w:lang w:val="pt-BR"/>
        </w:rPr>
        <w:t>anogenital</w:t>
      </w:r>
      <w:proofErr w:type="spellEnd"/>
      <w:r w:rsidRPr="00A90DFE">
        <w:rPr>
          <w:sz w:val="24"/>
          <w:szCs w:val="24"/>
          <w:lang w:val="pt-BR"/>
        </w:rPr>
        <w:t xml:space="preserve"> (AGD). Normalmente, a AGD é duas vezes maior no sexo masculino, quando comparado ao feminino. Assim, crianças com um comprometimento da diferenciação sexual terão alterações na AGD em maior ou menor grau, que invariavelmente estará correlacionada a sua manifestação anatômica. A exposição </w:t>
      </w:r>
      <w:proofErr w:type="spellStart"/>
      <w:r w:rsidRPr="00A90DFE">
        <w:rPr>
          <w:sz w:val="24"/>
          <w:szCs w:val="24"/>
          <w:lang w:val="pt-BR"/>
        </w:rPr>
        <w:t>disruptiva</w:t>
      </w:r>
      <w:proofErr w:type="spellEnd"/>
      <w:r w:rsidRPr="00A90DFE">
        <w:rPr>
          <w:sz w:val="24"/>
          <w:szCs w:val="24"/>
          <w:lang w:val="pt-BR"/>
        </w:rPr>
        <w:t xml:space="preserve"> materna na janela de diferenciação é deveras preocupante, uma vez que também está ligada a uma menor produção de </w:t>
      </w:r>
      <w:proofErr w:type="spellStart"/>
      <w:r w:rsidRPr="00A90DFE">
        <w:rPr>
          <w:sz w:val="24"/>
          <w:szCs w:val="24"/>
          <w:lang w:val="pt-BR"/>
        </w:rPr>
        <w:t>espermatozóides</w:t>
      </w:r>
      <w:proofErr w:type="spellEnd"/>
      <w:r w:rsidRPr="00A90DFE">
        <w:rPr>
          <w:sz w:val="24"/>
          <w:szCs w:val="24"/>
          <w:lang w:val="pt-BR"/>
        </w:rPr>
        <w:t xml:space="preserve"> na vida adulta (cada vez mais homens têm problemas de fertilidade) e à gênese de alguns cânceres testicular. </w:t>
      </w:r>
      <w:r w:rsidRPr="00A90DFE">
        <w:rPr>
          <w:b/>
          <w:sz w:val="24"/>
          <w:szCs w:val="24"/>
          <w:lang w:val="pt-BR"/>
        </w:rPr>
        <w:t xml:space="preserve">Conclusão: </w:t>
      </w:r>
      <w:r w:rsidRPr="00A90DFE">
        <w:rPr>
          <w:sz w:val="24"/>
          <w:szCs w:val="24"/>
          <w:lang w:val="pt-BR"/>
        </w:rPr>
        <w:t xml:space="preserve">Nasce então, na aurora das revoluções tecnológicas, um problema não só de saúde pública, mas também </w:t>
      </w:r>
      <w:r w:rsidRPr="00A90DFE">
        <w:rPr>
          <w:sz w:val="24"/>
          <w:szCs w:val="24"/>
          <w:lang w:val="pt-BR"/>
        </w:rPr>
        <w:lastRenderedPageBreak/>
        <w:t xml:space="preserve">ambiental: estamos destruindo um equilíbrio biológico lentamente moldado por dezenas de milhares de anos. Estamos roubando o futuro não só de nossos filhos, mas de espécimes inteiras. Tal problema permeia o leito político. E, com o descaso público crônico para com ciência, cada vez menos pessoas são capazes de questionar esse tipo de problemática e bradar por mudanças e melhorias. Esse problema assola nosso futuro e, como ciência de verdade, deve ser </w:t>
      </w:r>
      <w:proofErr w:type="gramStart"/>
      <w:r w:rsidRPr="00A90DFE">
        <w:rPr>
          <w:sz w:val="24"/>
          <w:szCs w:val="24"/>
          <w:lang w:val="pt-BR"/>
        </w:rPr>
        <w:t>debatido e divulgado</w:t>
      </w:r>
      <w:proofErr w:type="gramEnd"/>
      <w:r w:rsidRPr="00A90DFE">
        <w:rPr>
          <w:sz w:val="24"/>
          <w:szCs w:val="24"/>
          <w:lang w:val="pt-BR"/>
        </w:rPr>
        <w:t>.</w:t>
      </w:r>
    </w:p>
    <w:p w:rsidR="0016343B" w:rsidRPr="00A90DFE" w:rsidRDefault="0016343B">
      <w:pPr>
        <w:pStyle w:val="Normal1"/>
        <w:jc w:val="both"/>
        <w:rPr>
          <w:sz w:val="24"/>
          <w:szCs w:val="24"/>
          <w:lang w:val="pt-BR"/>
        </w:rPr>
      </w:pPr>
    </w:p>
    <w:p w:rsidR="0016343B" w:rsidRPr="00A90DFE" w:rsidRDefault="00AA59F0">
      <w:pPr>
        <w:pStyle w:val="Normal1"/>
        <w:jc w:val="both"/>
        <w:rPr>
          <w:b/>
          <w:sz w:val="24"/>
          <w:szCs w:val="24"/>
          <w:lang w:val="pt-BR"/>
        </w:rPr>
      </w:pPr>
      <w:r w:rsidRPr="00A90DFE">
        <w:rPr>
          <w:b/>
          <w:sz w:val="24"/>
          <w:szCs w:val="24"/>
          <w:lang w:val="pt-BR"/>
        </w:rPr>
        <w:t>Referências</w:t>
      </w:r>
    </w:p>
    <w:p w:rsidR="0016343B" w:rsidRDefault="00AA59F0">
      <w:pPr>
        <w:pStyle w:val="Normal1"/>
        <w:widowControl w:val="0"/>
        <w:spacing w:line="240" w:lineRule="auto"/>
        <w:rPr>
          <w:sz w:val="24"/>
          <w:szCs w:val="24"/>
        </w:rPr>
      </w:pPr>
      <w:r w:rsidRPr="00A90DFE">
        <w:rPr>
          <w:sz w:val="24"/>
          <w:szCs w:val="24"/>
          <w:lang w:val="pt-BR"/>
        </w:rPr>
        <w:t xml:space="preserve">JC, Müller </w:t>
      </w:r>
      <w:proofErr w:type="gramStart"/>
      <w:r w:rsidRPr="00A90DFE">
        <w:rPr>
          <w:sz w:val="24"/>
          <w:szCs w:val="24"/>
          <w:lang w:val="pt-BR"/>
        </w:rPr>
        <w:t>et</w:t>
      </w:r>
      <w:proofErr w:type="gramEnd"/>
      <w:r w:rsidRPr="00A90DFE">
        <w:rPr>
          <w:sz w:val="24"/>
          <w:szCs w:val="24"/>
          <w:lang w:val="pt-BR"/>
        </w:rPr>
        <w:t xml:space="preserve"> al. </w:t>
      </w:r>
      <w:r>
        <w:rPr>
          <w:sz w:val="24"/>
          <w:szCs w:val="24"/>
        </w:rPr>
        <w:t xml:space="preserve">In vivo and in vitro estrogenic activity of the antidepressant fluoxetine. </w:t>
      </w:r>
      <w:proofErr w:type="gramStart"/>
      <w:r>
        <w:rPr>
          <w:b/>
          <w:sz w:val="24"/>
          <w:szCs w:val="24"/>
        </w:rPr>
        <w:t>Reproductive Toxicology.</w:t>
      </w:r>
      <w:proofErr w:type="gramEnd"/>
      <w:r>
        <w:rPr>
          <w:sz w:val="24"/>
          <w:szCs w:val="24"/>
        </w:rPr>
        <w:t xml:space="preserve"> Elmsford, p. 80-85. </w:t>
      </w:r>
      <w:proofErr w:type="gramStart"/>
      <w:r>
        <w:rPr>
          <w:sz w:val="24"/>
          <w:szCs w:val="24"/>
        </w:rPr>
        <w:t>ago</w:t>
      </w:r>
      <w:proofErr w:type="gramEnd"/>
      <w:r>
        <w:rPr>
          <w:sz w:val="24"/>
          <w:szCs w:val="24"/>
        </w:rPr>
        <w:t>. 2012.</w:t>
      </w:r>
    </w:p>
    <w:p w:rsidR="0016343B" w:rsidRDefault="00AA59F0">
      <w:pPr>
        <w:pStyle w:val="Normal1"/>
        <w:widowControl w:val="0"/>
        <w:spacing w:line="240" w:lineRule="auto"/>
        <w:rPr>
          <w:sz w:val="24"/>
          <w:szCs w:val="24"/>
        </w:rPr>
      </w:pPr>
      <w:r>
        <w:rPr>
          <w:sz w:val="24"/>
          <w:szCs w:val="24"/>
        </w:rPr>
        <w:t xml:space="preserve">LG, Parks et al. The plasticizer </w:t>
      </w:r>
      <w:proofErr w:type="spellStart"/>
      <w:r>
        <w:rPr>
          <w:sz w:val="24"/>
          <w:szCs w:val="24"/>
        </w:rPr>
        <w:t>diethylhexyl</w:t>
      </w:r>
      <w:proofErr w:type="spellEnd"/>
      <w:r>
        <w:rPr>
          <w:sz w:val="24"/>
          <w:szCs w:val="24"/>
        </w:rPr>
        <w:t xml:space="preserve"> phthalate induces malformations by decreasing fetal testosterone synthesis during sexual differentiation in the male rat. </w:t>
      </w:r>
      <w:proofErr w:type="gramStart"/>
      <w:r>
        <w:rPr>
          <w:b/>
          <w:sz w:val="24"/>
          <w:szCs w:val="24"/>
        </w:rPr>
        <w:t>Toxicological Sciences.</w:t>
      </w:r>
      <w:proofErr w:type="gramEnd"/>
      <w:r>
        <w:rPr>
          <w:sz w:val="24"/>
          <w:szCs w:val="24"/>
        </w:rPr>
        <w:t xml:space="preserve"> </w:t>
      </w:r>
      <w:proofErr w:type="gramStart"/>
      <w:r>
        <w:rPr>
          <w:sz w:val="24"/>
          <w:szCs w:val="24"/>
        </w:rPr>
        <w:t>v.58, p. 339-349.</w:t>
      </w:r>
      <w:proofErr w:type="gramEnd"/>
      <w:r>
        <w:rPr>
          <w:sz w:val="24"/>
          <w:szCs w:val="24"/>
        </w:rPr>
        <w:t xml:space="preserve"> </w:t>
      </w:r>
      <w:proofErr w:type="spellStart"/>
      <w:proofErr w:type="gramStart"/>
      <w:r>
        <w:rPr>
          <w:sz w:val="24"/>
          <w:szCs w:val="24"/>
        </w:rPr>
        <w:t>dez</w:t>
      </w:r>
      <w:proofErr w:type="spellEnd"/>
      <w:proofErr w:type="gramEnd"/>
      <w:r>
        <w:rPr>
          <w:sz w:val="24"/>
          <w:szCs w:val="24"/>
        </w:rPr>
        <w:t>. 2000.</w:t>
      </w:r>
    </w:p>
    <w:p w:rsidR="0016343B" w:rsidRDefault="00AA59F0">
      <w:pPr>
        <w:pStyle w:val="Normal1"/>
        <w:widowControl w:val="0"/>
        <w:spacing w:line="240" w:lineRule="auto"/>
        <w:rPr>
          <w:sz w:val="24"/>
          <w:szCs w:val="24"/>
        </w:rPr>
      </w:pPr>
      <w:r>
        <w:rPr>
          <w:sz w:val="24"/>
          <w:szCs w:val="24"/>
        </w:rPr>
        <w:t xml:space="preserve">M., Welsh et al. Identification in rats of a programming window for reproductive tract masculinization, disruption of which leads to hypospadias and cryptorchidism. </w:t>
      </w:r>
      <w:r>
        <w:rPr>
          <w:b/>
          <w:sz w:val="24"/>
          <w:szCs w:val="24"/>
        </w:rPr>
        <w:t xml:space="preserve">The Journal </w:t>
      </w:r>
      <w:proofErr w:type="gramStart"/>
      <w:r>
        <w:rPr>
          <w:b/>
          <w:sz w:val="24"/>
          <w:szCs w:val="24"/>
        </w:rPr>
        <w:t>Of</w:t>
      </w:r>
      <w:proofErr w:type="gramEnd"/>
      <w:r>
        <w:rPr>
          <w:b/>
          <w:sz w:val="24"/>
          <w:szCs w:val="24"/>
        </w:rPr>
        <w:t xml:space="preserve"> Clinic Investigation.</w:t>
      </w:r>
      <w:r>
        <w:rPr>
          <w:sz w:val="24"/>
          <w:szCs w:val="24"/>
        </w:rPr>
        <w:t xml:space="preserve">, v.118. </w:t>
      </w:r>
      <w:proofErr w:type="gramStart"/>
      <w:r>
        <w:rPr>
          <w:sz w:val="24"/>
          <w:szCs w:val="24"/>
        </w:rPr>
        <w:t>n.4, p. 1479-1490.</w:t>
      </w:r>
      <w:proofErr w:type="gramEnd"/>
      <w:r>
        <w:rPr>
          <w:sz w:val="24"/>
          <w:szCs w:val="24"/>
        </w:rPr>
        <w:t xml:space="preserve"> </w:t>
      </w:r>
      <w:proofErr w:type="gramStart"/>
      <w:r>
        <w:rPr>
          <w:sz w:val="24"/>
          <w:szCs w:val="24"/>
        </w:rPr>
        <w:t>abr. 2008.</w:t>
      </w:r>
      <w:proofErr w:type="gramEnd"/>
    </w:p>
    <w:p w:rsidR="0016343B" w:rsidRDefault="00AA59F0">
      <w:pPr>
        <w:pStyle w:val="Normal1"/>
        <w:widowControl w:val="0"/>
        <w:spacing w:line="240" w:lineRule="auto"/>
        <w:rPr>
          <w:sz w:val="24"/>
          <w:szCs w:val="24"/>
        </w:rPr>
      </w:pPr>
      <w:proofErr w:type="gramStart"/>
      <w:r>
        <w:rPr>
          <w:sz w:val="24"/>
          <w:szCs w:val="24"/>
        </w:rPr>
        <w:t xml:space="preserve">NE, </w:t>
      </w:r>
      <w:proofErr w:type="spellStart"/>
      <w:r>
        <w:rPr>
          <w:sz w:val="24"/>
          <w:szCs w:val="24"/>
        </w:rPr>
        <w:t>Skakkebaek</w:t>
      </w:r>
      <w:proofErr w:type="spellEnd"/>
      <w:r>
        <w:rPr>
          <w:sz w:val="24"/>
          <w:szCs w:val="24"/>
        </w:rPr>
        <w:t xml:space="preserve">; E, </w:t>
      </w:r>
      <w:proofErr w:type="spellStart"/>
      <w:r>
        <w:rPr>
          <w:sz w:val="24"/>
          <w:szCs w:val="24"/>
        </w:rPr>
        <w:t>Rajpert</w:t>
      </w:r>
      <w:proofErr w:type="spellEnd"/>
      <w:r>
        <w:rPr>
          <w:sz w:val="24"/>
          <w:szCs w:val="24"/>
        </w:rPr>
        <w:t xml:space="preserve">-de </w:t>
      </w:r>
      <w:proofErr w:type="spellStart"/>
      <w:r>
        <w:rPr>
          <w:sz w:val="24"/>
          <w:szCs w:val="24"/>
        </w:rPr>
        <w:t>Meyts</w:t>
      </w:r>
      <w:proofErr w:type="spellEnd"/>
      <w:r>
        <w:rPr>
          <w:sz w:val="24"/>
          <w:szCs w:val="24"/>
        </w:rPr>
        <w:t>; KM, Main.</w:t>
      </w:r>
      <w:proofErr w:type="gramEnd"/>
      <w:r>
        <w:rPr>
          <w:sz w:val="24"/>
          <w:szCs w:val="24"/>
        </w:rPr>
        <w:t xml:space="preserve"> Testicular dysgenesis syndrome: an increasingly common developmental disorder with environmental aspects. </w:t>
      </w:r>
      <w:proofErr w:type="gramStart"/>
      <w:r>
        <w:rPr>
          <w:b/>
          <w:sz w:val="24"/>
          <w:szCs w:val="24"/>
        </w:rPr>
        <w:t>Human Reproduction.</w:t>
      </w:r>
      <w:proofErr w:type="gramEnd"/>
      <w:r>
        <w:rPr>
          <w:sz w:val="24"/>
          <w:szCs w:val="24"/>
        </w:rPr>
        <w:t xml:space="preserve"> </w:t>
      </w:r>
      <w:proofErr w:type="gramStart"/>
      <w:r>
        <w:rPr>
          <w:sz w:val="24"/>
          <w:szCs w:val="24"/>
        </w:rPr>
        <w:t>Copenhagen, v.16, p. 972-978.</w:t>
      </w:r>
      <w:proofErr w:type="gramEnd"/>
      <w:r>
        <w:rPr>
          <w:sz w:val="24"/>
          <w:szCs w:val="24"/>
        </w:rPr>
        <w:t xml:space="preserve"> </w:t>
      </w:r>
      <w:proofErr w:type="spellStart"/>
      <w:proofErr w:type="gramStart"/>
      <w:r>
        <w:rPr>
          <w:sz w:val="24"/>
          <w:szCs w:val="24"/>
        </w:rPr>
        <w:t>maio</w:t>
      </w:r>
      <w:proofErr w:type="spellEnd"/>
      <w:proofErr w:type="gramEnd"/>
      <w:r>
        <w:rPr>
          <w:sz w:val="24"/>
          <w:szCs w:val="24"/>
        </w:rPr>
        <w:t xml:space="preserve"> 2001.</w:t>
      </w:r>
    </w:p>
    <w:p w:rsidR="0016343B" w:rsidRDefault="00AA59F0">
      <w:pPr>
        <w:pStyle w:val="Normal1"/>
        <w:widowControl w:val="0"/>
        <w:spacing w:line="240" w:lineRule="auto"/>
        <w:rPr>
          <w:sz w:val="24"/>
          <w:szCs w:val="24"/>
        </w:rPr>
      </w:pPr>
      <w:r>
        <w:rPr>
          <w:sz w:val="24"/>
          <w:szCs w:val="24"/>
        </w:rPr>
        <w:t xml:space="preserve">SWAN, Shanna H. et al. Decrease in </w:t>
      </w:r>
      <w:proofErr w:type="spellStart"/>
      <w:r>
        <w:rPr>
          <w:sz w:val="24"/>
          <w:szCs w:val="24"/>
        </w:rPr>
        <w:t>Anogenital</w:t>
      </w:r>
      <w:proofErr w:type="spellEnd"/>
      <w:r>
        <w:rPr>
          <w:sz w:val="24"/>
          <w:szCs w:val="24"/>
        </w:rPr>
        <w:t xml:space="preserve"> Distance among Male Infants with Prenatal Phthalate Exposure. </w:t>
      </w:r>
      <w:r>
        <w:rPr>
          <w:b/>
          <w:sz w:val="24"/>
          <w:szCs w:val="24"/>
        </w:rPr>
        <w:t xml:space="preserve">Environ Health </w:t>
      </w:r>
      <w:proofErr w:type="spellStart"/>
      <w:r>
        <w:rPr>
          <w:b/>
          <w:sz w:val="24"/>
          <w:szCs w:val="24"/>
        </w:rPr>
        <w:t>Perspect</w:t>
      </w:r>
      <w:proofErr w:type="spellEnd"/>
      <w:r>
        <w:rPr>
          <w:b/>
          <w:sz w:val="24"/>
          <w:szCs w:val="24"/>
        </w:rPr>
        <w:t xml:space="preserve">. </w:t>
      </w:r>
      <w:proofErr w:type="gramStart"/>
      <w:r>
        <w:rPr>
          <w:sz w:val="24"/>
          <w:szCs w:val="24"/>
        </w:rPr>
        <w:t>v.113, n.8,</w:t>
      </w:r>
      <w:r>
        <w:rPr>
          <w:b/>
          <w:sz w:val="24"/>
          <w:szCs w:val="24"/>
        </w:rPr>
        <w:t xml:space="preserve"> </w:t>
      </w:r>
      <w:r>
        <w:rPr>
          <w:sz w:val="24"/>
          <w:szCs w:val="24"/>
        </w:rPr>
        <w:t>p. 1056-1061.</w:t>
      </w:r>
      <w:proofErr w:type="gramEnd"/>
      <w:r>
        <w:rPr>
          <w:sz w:val="24"/>
          <w:szCs w:val="24"/>
        </w:rPr>
        <w:t xml:space="preserve"> </w:t>
      </w:r>
      <w:proofErr w:type="gramStart"/>
      <w:r>
        <w:rPr>
          <w:sz w:val="24"/>
          <w:szCs w:val="24"/>
        </w:rPr>
        <w:t>ago</w:t>
      </w:r>
      <w:proofErr w:type="gramEnd"/>
      <w:r>
        <w:rPr>
          <w:sz w:val="24"/>
          <w:szCs w:val="24"/>
        </w:rPr>
        <w:t>. 2005.</w:t>
      </w:r>
    </w:p>
    <w:p w:rsidR="0016343B" w:rsidRDefault="00AA59F0">
      <w:pPr>
        <w:pStyle w:val="Normal1"/>
        <w:widowControl w:val="0"/>
        <w:spacing w:line="240" w:lineRule="auto"/>
        <w:rPr>
          <w:sz w:val="24"/>
          <w:szCs w:val="24"/>
        </w:rPr>
      </w:pPr>
      <w:r>
        <w:rPr>
          <w:sz w:val="24"/>
          <w:szCs w:val="24"/>
        </w:rPr>
        <w:t xml:space="preserve">THANKAMONY, Ajay et al. </w:t>
      </w:r>
      <w:proofErr w:type="spellStart"/>
      <w:r>
        <w:rPr>
          <w:sz w:val="24"/>
          <w:szCs w:val="24"/>
        </w:rPr>
        <w:t>Nogenital</w:t>
      </w:r>
      <w:proofErr w:type="spellEnd"/>
      <w:r>
        <w:rPr>
          <w:sz w:val="24"/>
          <w:szCs w:val="24"/>
        </w:rPr>
        <w:t xml:space="preserve"> Distance from Birth to 2 Years: a Population </w:t>
      </w:r>
      <w:proofErr w:type="gramStart"/>
      <w:r>
        <w:rPr>
          <w:sz w:val="24"/>
          <w:szCs w:val="24"/>
        </w:rPr>
        <w:t>Study.:</w:t>
      </w:r>
      <w:proofErr w:type="gramEnd"/>
      <w:r>
        <w:rPr>
          <w:sz w:val="24"/>
          <w:szCs w:val="24"/>
        </w:rPr>
        <w:t xml:space="preserve"> </w:t>
      </w:r>
      <w:proofErr w:type="spellStart"/>
      <w:r>
        <w:rPr>
          <w:sz w:val="24"/>
          <w:szCs w:val="24"/>
        </w:rPr>
        <w:t>Anogenital</w:t>
      </w:r>
      <w:proofErr w:type="spellEnd"/>
      <w:r>
        <w:rPr>
          <w:sz w:val="24"/>
          <w:szCs w:val="24"/>
        </w:rPr>
        <w:t xml:space="preserve"> Distance from Birth to 2 Years: a Population Study. </w:t>
      </w:r>
      <w:r>
        <w:rPr>
          <w:b/>
          <w:sz w:val="24"/>
          <w:szCs w:val="24"/>
        </w:rPr>
        <w:t xml:space="preserve">Environ Health </w:t>
      </w:r>
      <w:proofErr w:type="spellStart"/>
      <w:r>
        <w:rPr>
          <w:b/>
          <w:sz w:val="24"/>
          <w:szCs w:val="24"/>
        </w:rPr>
        <w:t>Perspect</w:t>
      </w:r>
      <w:proofErr w:type="spellEnd"/>
      <w:r>
        <w:rPr>
          <w:b/>
          <w:sz w:val="24"/>
          <w:szCs w:val="24"/>
        </w:rPr>
        <w:t xml:space="preserve">. </w:t>
      </w:r>
      <w:proofErr w:type="gramStart"/>
      <w:r>
        <w:rPr>
          <w:sz w:val="24"/>
          <w:szCs w:val="24"/>
        </w:rPr>
        <w:t>v.117, p. 1786-1790.</w:t>
      </w:r>
      <w:proofErr w:type="gramEnd"/>
      <w:r>
        <w:rPr>
          <w:sz w:val="24"/>
          <w:szCs w:val="24"/>
        </w:rPr>
        <w:t xml:space="preserve"> </w:t>
      </w:r>
      <w:proofErr w:type="spellStart"/>
      <w:proofErr w:type="gramStart"/>
      <w:r>
        <w:rPr>
          <w:sz w:val="24"/>
          <w:szCs w:val="24"/>
        </w:rPr>
        <w:t>nov</w:t>
      </w:r>
      <w:proofErr w:type="gramEnd"/>
      <w:r>
        <w:rPr>
          <w:sz w:val="24"/>
          <w:szCs w:val="24"/>
        </w:rPr>
        <w:t>.</w:t>
      </w:r>
      <w:proofErr w:type="spellEnd"/>
      <w:r>
        <w:rPr>
          <w:sz w:val="24"/>
          <w:szCs w:val="24"/>
        </w:rPr>
        <w:t xml:space="preserve"> 2009.</w:t>
      </w:r>
    </w:p>
    <w:p w:rsidR="0016343B" w:rsidRDefault="0016343B">
      <w:pPr>
        <w:pStyle w:val="Normal1"/>
        <w:jc w:val="both"/>
        <w:rPr>
          <w:sz w:val="24"/>
          <w:szCs w:val="24"/>
        </w:rPr>
      </w:pPr>
    </w:p>
    <w:sectPr w:rsidR="0016343B" w:rsidSect="00ED20E8">
      <w:pgSz w:w="12240" w:h="15840"/>
      <w:pgMar w:top="1440" w:right="1041"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3B"/>
    <w:rsid w:val="0016343B"/>
    <w:rsid w:val="007B6B65"/>
    <w:rsid w:val="00A90DFE"/>
    <w:rsid w:val="00AA59F0"/>
    <w:rsid w:val="00ED2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pBdr>
      <w:spacing w:line="276" w:lineRule="auto"/>
    </w:pPr>
    <w:rPr>
      <w:color w:val="000000"/>
      <w:sz w:val="22"/>
      <w:szCs w:val="22"/>
      <w:lang w:val="en" w:eastAsia="en-US"/>
    </w:rPr>
  </w:style>
  <w:style w:type="paragraph" w:styleId="Ttulo1">
    <w:name w:val="heading 1"/>
    <w:basedOn w:val="Normal1"/>
    <w:next w:val="Normal1"/>
    <w:qFormat/>
    <w:pPr>
      <w:keepNext/>
      <w:keepLines/>
      <w:spacing w:before="400" w:after="120"/>
      <w:outlineLvl w:val="0"/>
    </w:pPr>
    <w:rPr>
      <w:sz w:val="40"/>
      <w:szCs w:val="40"/>
    </w:rPr>
  </w:style>
  <w:style w:type="paragraph" w:styleId="Ttulo2">
    <w:name w:val="heading 2"/>
    <w:basedOn w:val="Normal1"/>
    <w:next w:val="Normal1"/>
    <w:qFormat/>
    <w:pPr>
      <w:keepNext/>
      <w:keepLines/>
      <w:spacing w:before="360" w:after="120"/>
      <w:outlineLvl w:val="1"/>
    </w:pPr>
    <w:rPr>
      <w:sz w:val="32"/>
      <w:szCs w:val="32"/>
    </w:rPr>
  </w:style>
  <w:style w:type="paragraph" w:styleId="Ttulo3">
    <w:name w:val="heading 3"/>
    <w:basedOn w:val="Normal1"/>
    <w:next w:val="Normal1"/>
    <w:qFormat/>
    <w:pPr>
      <w:keepNext/>
      <w:keepLines/>
      <w:spacing w:before="320" w:after="80"/>
      <w:outlineLvl w:val="2"/>
    </w:pPr>
    <w:rPr>
      <w:color w:val="434343"/>
      <w:sz w:val="28"/>
      <w:szCs w:val="28"/>
    </w:rPr>
  </w:style>
  <w:style w:type="paragraph" w:styleId="Ttulo4">
    <w:name w:val="heading 4"/>
    <w:basedOn w:val="Normal1"/>
    <w:next w:val="Normal1"/>
    <w:qFormat/>
    <w:pPr>
      <w:keepNext/>
      <w:keepLines/>
      <w:spacing w:before="280" w:after="80"/>
      <w:outlineLvl w:val="3"/>
    </w:pPr>
    <w:rPr>
      <w:color w:val="666666"/>
      <w:sz w:val="24"/>
      <w:szCs w:val="24"/>
    </w:rPr>
  </w:style>
  <w:style w:type="paragraph" w:styleId="Ttulo5">
    <w:name w:val="heading 5"/>
    <w:basedOn w:val="Normal1"/>
    <w:next w:val="Normal1"/>
    <w:qFormat/>
    <w:pPr>
      <w:keepNext/>
      <w:keepLines/>
      <w:spacing w:before="240" w:after="80"/>
      <w:outlineLvl w:val="4"/>
    </w:pPr>
    <w:rPr>
      <w:color w:val="666666"/>
    </w:rPr>
  </w:style>
  <w:style w:type="paragraph" w:styleId="Ttulo6">
    <w:name w:val="heading 6"/>
    <w:basedOn w:val="Normal1"/>
    <w:next w:val="Normal1"/>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pPr>
      <w:pBdr>
        <w:top w:val="nil"/>
        <w:left w:val="nil"/>
        <w:bottom w:val="nil"/>
        <w:right w:val="nil"/>
        <w:between w:val="nil"/>
      </w:pBdr>
      <w:spacing w:line="276" w:lineRule="auto"/>
    </w:pPr>
    <w:rPr>
      <w:color w:val="000000"/>
      <w:sz w:val="22"/>
      <w:szCs w:val="22"/>
      <w:lang w:val="en" w:eastAsia="en-US"/>
    </w:rPr>
  </w:style>
  <w:style w:type="paragraph" w:styleId="Ttulo">
    <w:name w:val="Title"/>
    <w:basedOn w:val="Normal1"/>
    <w:next w:val="Normal1"/>
    <w:qFormat/>
    <w:pPr>
      <w:keepNext/>
      <w:keepLines/>
      <w:spacing w:after="60"/>
    </w:pPr>
    <w:rPr>
      <w:sz w:val="52"/>
      <w:szCs w:val="52"/>
    </w:rPr>
  </w:style>
  <w:style w:type="paragraph" w:styleId="Subttulo">
    <w:name w:val="Subtitle"/>
    <w:basedOn w:val="Normal1"/>
    <w:next w:val="Normal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pBdr>
      <w:spacing w:line="276" w:lineRule="auto"/>
    </w:pPr>
    <w:rPr>
      <w:color w:val="000000"/>
      <w:sz w:val="22"/>
      <w:szCs w:val="22"/>
      <w:lang w:val="en" w:eastAsia="en-US"/>
    </w:rPr>
  </w:style>
  <w:style w:type="paragraph" w:styleId="Ttulo1">
    <w:name w:val="heading 1"/>
    <w:basedOn w:val="Normal1"/>
    <w:next w:val="Normal1"/>
    <w:qFormat/>
    <w:pPr>
      <w:keepNext/>
      <w:keepLines/>
      <w:spacing w:before="400" w:after="120"/>
      <w:outlineLvl w:val="0"/>
    </w:pPr>
    <w:rPr>
      <w:sz w:val="40"/>
      <w:szCs w:val="40"/>
    </w:rPr>
  </w:style>
  <w:style w:type="paragraph" w:styleId="Ttulo2">
    <w:name w:val="heading 2"/>
    <w:basedOn w:val="Normal1"/>
    <w:next w:val="Normal1"/>
    <w:qFormat/>
    <w:pPr>
      <w:keepNext/>
      <w:keepLines/>
      <w:spacing w:before="360" w:after="120"/>
      <w:outlineLvl w:val="1"/>
    </w:pPr>
    <w:rPr>
      <w:sz w:val="32"/>
      <w:szCs w:val="32"/>
    </w:rPr>
  </w:style>
  <w:style w:type="paragraph" w:styleId="Ttulo3">
    <w:name w:val="heading 3"/>
    <w:basedOn w:val="Normal1"/>
    <w:next w:val="Normal1"/>
    <w:qFormat/>
    <w:pPr>
      <w:keepNext/>
      <w:keepLines/>
      <w:spacing w:before="320" w:after="80"/>
      <w:outlineLvl w:val="2"/>
    </w:pPr>
    <w:rPr>
      <w:color w:val="434343"/>
      <w:sz w:val="28"/>
      <w:szCs w:val="28"/>
    </w:rPr>
  </w:style>
  <w:style w:type="paragraph" w:styleId="Ttulo4">
    <w:name w:val="heading 4"/>
    <w:basedOn w:val="Normal1"/>
    <w:next w:val="Normal1"/>
    <w:qFormat/>
    <w:pPr>
      <w:keepNext/>
      <w:keepLines/>
      <w:spacing w:before="280" w:after="80"/>
      <w:outlineLvl w:val="3"/>
    </w:pPr>
    <w:rPr>
      <w:color w:val="666666"/>
      <w:sz w:val="24"/>
      <w:szCs w:val="24"/>
    </w:rPr>
  </w:style>
  <w:style w:type="paragraph" w:styleId="Ttulo5">
    <w:name w:val="heading 5"/>
    <w:basedOn w:val="Normal1"/>
    <w:next w:val="Normal1"/>
    <w:qFormat/>
    <w:pPr>
      <w:keepNext/>
      <w:keepLines/>
      <w:spacing w:before="240" w:after="80"/>
      <w:outlineLvl w:val="4"/>
    </w:pPr>
    <w:rPr>
      <w:color w:val="666666"/>
    </w:rPr>
  </w:style>
  <w:style w:type="paragraph" w:styleId="Ttulo6">
    <w:name w:val="heading 6"/>
    <w:basedOn w:val="Normal1"/>
    <w:next w:val="Normal1"/>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pPr>
      <w:pBdr>
        <w:top w:val="nil"/>
        <w:left w:val="nil"/>
        <w:bottom w:val="nil"/>
        <w:right w:val="nil"/>
        <w:between w:val="nil"/>
      </w:pBdr>
      <w:spacing w:line="276" w:lineRule="auto"/>
    </w:pPr>
    <w:rPr>
      <w:color w:val="000000"/>
      <w:sz w:val="22"/>
      <w:szCs w:val="22"/>
      <w:lang w:val="en" w:eastAsia="en-US"/>
    </w:rPr>
  </w:style>
  <w:style w:type="paragraph" w:styleId="Ttulo">
    <w:name w:val="Title"/>
    <w:basedOn w:val="Normal1"/>
    <w:next w:val="Normal1"/>
    <w:qFormat/>
    <w:pPr>
      <w:keepNext/>
      <w:keepLines/>
      <w:spacing w:after="60"/>
    </w:pPr>
    <w:rPr>
      <w:sz w:val="52"/>
      <w:szCs w:val="52"/>
    </w:rPr>
  </w:style>
  <w:style w:type="paragraph" w:styleId="Subttulo">
    <w:name w:val="Subtitle"/>
    <w:basedOn w:val="Normal1"/>
    <w:next w:val="Normal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4275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Complexo Pequeno Príncipe</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Faculdades Pequeno Príncipe</cp:lastModifiedBy>
  <cp:revision>2</cp:revision>
  <dcterms:created xsi:type="dcterms:W3CDTF">2017-12-11T17:32:00Z</dcterms:created>
  <dcterms:modified xsi:type="dcterms:W3CDTF">2017-12-11T17:32:00Z</dcterms:modified>
</cp:coreProperties>
</file>