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F6" w:rsidRDefault="00B170F6" w:rsidP="00CA1A4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70F6">
        <w:rPr>
          <w:rFonts w:ascii="Arial" w:hAnsi="Arial" w:cs="Arial"/>
          <w:b/>
          <w:sz w:val="24"/>
          <w:szCs w:val="24"/>
        </w:rPr>
        <w:t>PANORAMA DA PESQUISA SOBRE ANTICORPOS MONOCLONAIS NO BRASIL E NO EUA: UMA REALIDADE A SER EXPLORADA</w:t>
      </w:r>
      <w:r w:rsidR="00981E0E">
        <w:rPr>
          <w:rFonts w:ascii="Arial" w:hAnsi="Arial" w:cs="Arial"/>
          <w:b/>
          <w:sz w:val="24"/>
          <w:szCs w:val="24"/>
        </w:rPr>
        <w:t>.</w:t>
      </w:r>
    </w:p>
    <w:p w:rsidR="000B44E9" w:rsidRPr="000B44E9" w:rsidRDefault="00A94AAB" w:rsidP="00CA1A4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0B44E9">
        <w:rPr>
          <w:rFonts w:ascii="Arial" w:hAnsi="Arial" w:cs="Arial"/>
          <w:sz w:val="24"/>
          <w:szCs w:val="24"/>
        </w:rPr>
        <w:t>lucaszantut@gmail.com</w:t>
      </w:r>
      <w:r>
        <w:rPr>
          <w:rFonts w:ascii="Arial" w:hAnsi="Arial" w:cs="Arial"/>
          <w:sz w:val="24"/>
          <w:szCs w:val="24"/>
        </w:rPr>
        <w:t>)</w:t>
      </w:r>
    </w:p>
    <w:p w:rsidR="0078504E" w:rsidRDefault="0078504E" w:rsidP="00CA1A43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200E35">
        <w:rPr>
          <w:rFonts w:ascii="Arial" w:hAnsi="Arial" w:cs="Arial"/>
          <w:sz w:val="24"/>
          <w:szCs w:val="24"/>
        </w:rPr>
        <w:t>Lucas Zantut</w:t>
      </w:r>
    </w:p>
    <w:p w:rsidR="000B44E9" w:rsidRDefault="00A94AAB" w:rsidP="000B44E9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(Acadêmico das </w:t>
      </w:r>
      <w:r w:rsidR="00B170F6" w:rsidRPr="00200E35">
        <w:rPr>
          <w:rFonts w:ascii="Arial" w:hAnsi="Arial" w:cs="Arial"/>
          <w:sz w:val="24"/>
          <w:szCs w:val="24"/>
        </w:rPr>
        <w:t>Faculdades Pequeno Príncipe</w:t>
      </w:r>
      <w:r>
        <w:rPr>
          <w:rFonts w:ascii="Arial" w:hAnsi="Arial" w:cs="Arial"/>
          <w:sz w:val="24"/>
          <w:szCs w:val="24"/>
        </w:rPr>
        <w:t>)</w:t>
      </w:r>
      <w:r w:rsidR="00B170F6">
        <w:rPr>
          <w:rFonts w:ascii="Arial" w:hAnsi="Arial" w:cs="Arial"/>
          <w:b/>
          <w:sz w:val="24"/>
          <w:szCs w:val="24"/>
        </w:rPr>
        <w:t xml:space="preserve">, </w:t>
      </w:r>
    </w:p>
    <w:p w:rsidR="00200E35" w:rsidRPr="000B44E9" w:rsidRDefault="00200E35" w:rsidP="000B44E9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Orientador: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proofErr w:type="spellStart"/>
      <w:r>
        <w:rPr>
          <w:rFonts w:ascii="Arial" w:hAnsi="Arial" w:cs="Arial"/>
          <w:sz w:val="24"/>
          <w:szCs w:val="24"/>
        </w:rPr>
        <w:t>Prof</w:t>
      </w:r>
      <w:proofErr w:type="spellEnd"/>
      <w:r>
        <w:rPr>
          <w:rFonts w:ascii="Arial" w:hAnsi="Arial" w:cs="Arial"/>
          <w:sz w:val="24"/>
          <w:szCs w:val="24"/>
        </w:rPr>
        <w:t xml:space="preserve"> º Dr. Rogério Saad Vaz </w:t>
      </w:r>
      <w:bookmarkEnd w:id="0"/>
    </w:p>
    <w:p w:rsidR="00200E35" w:rsidRDefault="00A94AAB" w:rsidP="00200E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(Docente das </w:t>
      </w:r>
      <w:r w:rsidR="00200E35">
        <w:rPr>
          <w:rFonts w:ascii="Arial" w:hAnsi="Arial" w:cs="Arial"/>
          <w:sz w:val="24"/>
          <w:szCs w:val="24"/>
        </w:rPr>
        <w:t xml:space="preserve">Faculdades Pequeno Príncipe. </w:t>
      </w:r>
    </w:p>
    <w:p w:rsidR="00200E35" w:rsidRDefault="00200E35" w:rsidP="00200E35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Medicina</w:t>
      </w:r>
      <w:r w:rsidR="00A94AAB">
        <w:rPr>
          <w:rFonts w:ascii="Arial" w:hAnsi="Arial" w:cs="Arial"/>
          <w:sz w:val="24"/>
          <w:szCs w:val="24"/>
        </w:rPr>
        <w:t>)</w:t>
      </w:r>
    </w:p>
    <w:p w:rsidR="00D2779C" w:rsidRDefault="00AD108F" w:rsidP="00D2779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Palavras chave: </w:t>
      </w:r>
      <w:r w:rsidRPr="00C956A5">
        <w:rPr>
          <w:rFonts w:ascii="Arial" w:hAnsi="Arial" w:cs="Arial"/>
          <w:sz w:val="24"/>
          <w:szCs w:val="24"/>
        </w:rPr>
        <w:t>Oncologia, antineoplásico, anticorpo monoclonal</w:t>
      </w:r>
    </w:p>
    <w:p w:rsidR="009F7DD7" w:rsidRPr="00D2779C" w:rsidRDefault="00783F33" w:rsidP="00D2779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D56E8">
        <w:rPr>
          <w:rFonts w:ascii="Arial" w:hAnsi="Arial" w:cs="Arial"/>
          <w:b/>
          <w:sz w:val="24"/>
          <w:szCs w:val="24"/>
        </w:rPr>
        <w:t>Introdução</w:t>
      </w:r>
      <w:r w:rsidRPr="00B170F6">
        <w:rPr>
          <w:rFonts w:ascii="Arial" w:hAnsi="Arial" w:cs="Arial"/>
          <w:sz w:val="24"/>
          <w:szCs w:val="24"/>
        </w:rPr>
        <w:t xml:space="preserve">: </w:t>
      </w:r>
      <w:r w:rsidR="00300151" w:rsidRPr="00B170F6">
        <w:rPr>
          <w:rFonts w:ascii="Arial" w:hAnsi="Arial" w:cs="Arial"/>
          <w:sz w:val="24"/>
          <w:szCs w:val="24"/>
        </w:rPr>
        <w:t xml:space="preserve">A descoberta de novos fármacos quimioterápicos </w:t>
      </w:r>
      <w:r w:rsidR="003C005B" w:rsidRPr="00B170F6">
        <w:rPr>
          <w:rFonts w:ascii="Arial" w:hAnsi="Arial" w:cs="Arial"/>
          <w:sz w:val="24"/>
          <w:szCs w:val="24"/>
        </w:rPr>
        <w:t>que tenham</w:t>
      </w:r>
      <w:r w:rsidR="00300151" w:rsidRPr="00B170F6">
        <w:rPr>
          <w:rFonts w:ascii="Arial" w:hAnsi="Arial" w:cs="Arial"/>
          <w:sz w:val="24"/>
          <w:szCs w:val="24"/>
        </w:rPr>
        <w:t xml:space="preserve"> resolutividade de tr</w:t>
      </w:r>
      <w:r w:rsidR="00715905" w:rsidRPr="00B170F6">
        <w:rPr>
          <w:rFonts w:ascii="Arial" w:hAnsi="Arial" w:cs="Arial"/>
          <w:sz w:val="24"/>
          <w:szCs w:val="24"/>
        </w:rPr>
        <w:t>atamento e</w:t>
      </w:r>
      <w:r w:rsidR="00300151" w:rsidRPr="00B170F6">
        <w:rPr>
          <w:rFonts w:ascii="Arial" w:hAnsi="Arial" w:cs="Arial"/>
          <w:sz w:val="24"/>
          <w:szCs w:val="24"/>
        </w:rPr>
        <w:t xml:space="preserve"> atenuação de efeitos col</w:t>
      </w:r>
      <w:r w:rsidR="008F3260" w:rsidRPr="00B170F6">
        <w:rPr>
          <w:rFonts w:ascii="Arial" w:hAnsi="Arial" w:cs="Arial"/>
          <w:sz w:val="24"/>
          <w:szCs w:val="24"/>
        </w:rPr>
        <w:t>aterais</w:t>
      </w:r>
      <w:r w:rsidR="00300151" w:rsidRPr="00B170F6">
        <w:rPr>
          <w:rFonts w:ascii="Arial" w:hAnsi="Arial" w:cs="Arial"/>
          <w:sz w:val="24"/>
          <w:szCs w:val="24"/>
        </w:rPr>
        <w:t xml:space="preserve">, fez com </w:t>
      </w:r>
      <w:r w:rsidR="003C005B" w:rsidRPr="00B170F6">
        <w:rPr>
          <w:rFonts w:ascii="Arial" w:hAnsi="Arial" w:cs="Arial"/>
          <w:sz w:val="24"/>
          <w:szCs w:val="24"/>
        </w:rPr>
        <w:t>que as pesquisas no</w:t>
      </w:r>
      <w:r w:rsidR="00016AD1" w:rsidRPr="00B170F6">
        <w:rPr>
          <w:rFonts w:ascii="Arial" w:hAnsi="Arial" w:cs="Arial"/>
          <w:sz w:val="24"/>
          <w:szCs w:val="24"/>
        </w:rPr>
        <w:t xml:space="preserve"> mundo </w:t>
      </w:r>
      <w:r w:rsidR="00300151" w:rsidRPr="00B170F6">
        <w:rPr>
          <w:rFonts w:ascii="Arial" w:hAnsi="Arial" w:cs="Arial"/>
          <w:sz w:val="24"/>
          <w:szCs w:val="24"/>
        </w:rPr>
        <w:t>em torno de anticorpos monoclonais alavancassem</w:t>
      </w:r>
      <w:r w:rsidR="00715905" w:rsidRPr="00B170F6">
        <w:rPr>
          <w:rFonts w:ascii="Arial" w:hAnsi="Arial" w:cs="Arial"/>
          <w:sz w:val="24"/>
          <w:szCs w:val="24"/>
        </w:rPr>
        <w:t xml:space="preserve"> nas ú</w:t>
      </w:r>
      <w:r w:rsidR="003C005B" w:rsidRPr="00B170F6">
        <w:rPr>
          <w:rFonts w:ascii="Arial" w:hAnsi="Arial" w:cs="Arial"/>
          <w:sz w:val="24"/>
          <w:szCs w:val="24"/>
        </w:rPr>
        <w:t>ltimas décadas. A</w:t>
      </w:r>
      <w:r w:rsidR="00300151" w:rsidRPr="00B170F6">
        <w:rPr>
          <w:rFonts w:ascii="Arial" w:hAnsi="Arial" w:cs="Arial"/>
          <w:sz w:val="24"/>
          <w:szCs w:val="24"/>
        </w:rPr>
        <w:t>nticorpo</w:t>
      </w:r>
      <w:r w:rsidR="003C005B" w:rsidRPr="00B170F6">
        <w:rPr>
          <w:rFonts w:ascii="Arial" w:hAnsi="Arial" w:cs="Arial"/>
          <w:sz w:val="24"/>
          <w:szCs w:val="24"/>
        </w:rPr>
        <w:t xml:space="preserve"> monoclonal vem a ser um composto químico</w:t>
      </w:r>
      <w:r w:rsidR="00300151" w:rsidRPr="00B170F6">
        <w:rPr>
          <w:rFonts w:ascii="Arial" w:hAnsi="Arial" w:cs="Arial"/>
          <w:sz w:val="24"/>
          <w:szCs w:val="24"/>
        </w:rPr>
        <w:t xml:space="preserve"> que atua diretamente sobre a célula tumoral</w:t>
      </w:r>
      <w:r w:rsidR="00387218" w:rsidRPr="00B170F6">
        <w:rPr>
          <w:rFonts w:ascii="Arial" w:hAnsi="Arial" w:cs="Arial"/>
          <w:sz w:val="24"/>
          <w:szCs w:val="24"/>
        </w:rPr>
        <w:t xml:space="preserve"> </w:t>
      </w:r>
      <w:r w:rsidR="00300151" w:rsidRPr="00B170F6">
        <w:rPr>
          <w:rFonts w:ascii="Arial" w:hAnsi="Arial" w:cs="Arial"/>
          <w:sz w:val="24"/>
          <w:szCs w:val="24"/>
        </w:rPr>
        <w:t xml:space="preserve">de modo específico, </w:t>
      </w:r>
      <w:r w:rsidR="00E67959">
        <w:rPr>
          <w:rFonts w:ascii="Arial" w:hAnsi="Arial" w:cs="Arial"/>
          <w:sz w:val="24"/>
          <w:szCs w:val="24"/>
        </w:rPr>
        <w:t>agindo em receptores</w:t>
      </w:r>
      <w:r w:rsidR="00300151" w:rsidRPr="00B170F6">
        <w:rPr>
          <w:rFonts w:ascii="Arial" w:hAnsi="Arial" w:cs="Arial"/>
          <w:sz w:val="24"/>
          <w:szCs w:val="24"/>
        </w:rPr>
        <w:t xml:space="preserve"> de superfície </w:t>
      </w:r>
      <w:r w:rsidR="008F3260" w:rsidRPr="00B170F6">
        <w:rPr>
          <w:rFonts w:ascii="Arial" w:hAnsi="Arial" w:cs="Arial"/>
          <w:sz w:val="24"/>
          <w:szCs w:val="24"/>
        </w:rPr>
        <w:t>expressos em</w:t>
      </w:r>
      <w:r w:rsidR="00300151" w:rsidRPr="00B170F6">
        <w:rPr>
          <w:rFonts w:ascii="Arial" w:hAnsi="Arial" w:cs="Arial"/>
          <w:sz w:val="24"/>
          <w:szCs w:val="24"/>
        </w:rPr>
        <w:t xml:space="preserve"> células neopl</w:t>
      </w:r>
      <w:r w:rsidR="00E458D9" w:rsidRPr="00B170F6">
        <w:rPr>
          <w:rFonts w:ascii="Arial" w:hAnsi="Arial" w:cs="Arial"/>
          <w:sz w:val="24"/>
          <w:szCs w:val="24"/>
        </w:rPr>
        <w:t>ásicas, inibindo sua atividade</w:t>
      </w:r>
      <w:r w:rsidRPr="00B170F6">
        <w:rPr>
          <w:rFonts w:ascii="Arial" w:hAnsi="Arial" w:cs="Arial"/>
          <w:sz w:val="24"/>
          <w:szCs w:val="24"/>
        </w:rPr>
        <w:t xml:space="preserve"> principalmente em dois mecanismos vita</w:t>
      </w:r>
      <w:r w:rsidR="008F3260" w:rsidRPr="00B170F6">
        <w:rPr>
          <w:rFonts w:ascii="Arial" w:hAnsi="Arial" w:cs="Arial"/>
          <w:sz w:val="24"/>
          <w:szCs w:val="24"/>
        </w:rPr>
        <w:t>is</w:t>
      </w:r>
      <w:r w:rsidRPr="00B170F6">
        <w:rPr>
          <w:rFonts w:ascii="Arial" w:hAnsi="Arial" w:cs="Arial"/>
          <w:sz w:val="24"/>
          <w:szCs w:val="24"/>
        </w:rPr>
        <w:t xml:space="preserve">: turnover e </w:t>
      </w:r>
      <w:r w:rsidR="00016AD1" w:rsidRPr="00B170F6">
        <w:rPr>
          <w:rFonts w:ascii="Arial" w:hAnsi="Arial" w:cs="Arial"/>
          <w:sz w:val="24"/>
          <w:szCs w:val="24"/>
        </w:rPr>
        <w:t>angiogênese</w:t>
      </w:r>
      <w:r w:rsidR="00715905" w:rsidRPr="00B170F6">
        <w:rPr>
          <w:rFonts w:ascii="Arial" w:hAnsi="Arial" w:cs="Arial"/>
          <w:sz w:val="24"/>
          <w:szCs w:val="24"/>
        </w:rPr>
        <w:t xml:space="preserve">. </w:t>
      </w:r>
      <w:r w:rsidR="003C005B" w:rsidRPr="00B170F6">
        <w:rPr>
          <w:rFonts w:ascii="Arial" w:hAnsi="Arial" w:cs="Arial"/>
          <w:sz w:val="24"/>
          <w:szCs w:val="24"/>
        </w:rPr>
        <w:t xml:space="preserve">Em quase </w:t>
      </w:r>
      <w:r w:rsidR="00715905" w:rsidRPr="00B170F6">
        <w:rPr>
          <w:rFonts w:ascii="Arial" w:hAnsi="Arial" w:cs="Arial"/>
          <w:sz w:val="24"/>
          <w:szCs w:val="24"/>
        </w:rPr>
        <w:t>4</w:t>
      </w:r>
      <w:r w:rsidR="003C005B" w:rsidRPr="00B170F6">
        <w:rPr>
          <w:rFonts w:ascii="Arial" w:hAnsi="Arial" w:cs="Arial"/>
          <w:sz w:val="24"/>
          <w:szCs w:val="24"/>
        </w:rPr>
        <w:t>0 anos</w:t>
      </w:r>
      <w:r w:rsidR="00E67959">
        <w:rPr>
          <w:rFonts w:ascii="Arial" w:hAnsi="Arial" w:cs="Arial"/>
          <w:sz w:val="24"/>
          <w:szCs w:val="24"/>
        </w:rPr>
        <w:t>, seu uso terapêutico passou</w:t>
      </w:r>
      <w:r w:rsidR="00715905" w:rsidRPr="00B170F6">
        <w:rPr>
          <w:rFonts w:ascii="Arial" w:hAnsi="Arial" w:cs="Arial"/>
          <w:sz w:val="24"/>
          <w:szCs w:val="24"/>
        </w:rPr>
        <w:t xml:space="preserve"> de expectativa a uma</w:t>
      </w:r>
      <w:r w:rsidR="00016AD1" w:rsidRPr="00B170F6">
        <w:rPr>
          <w:rFonts w:ascii="Arial" w:hAnsi="Arial" w:cs="Arial"/>
          <w:sz w:val="24"/>
          <w:szCs w:val="24"/>
        </w:rPr>
        <w:t xml:space="preserve"> realidade cada vez mais comum </w:t>
      </w:r>
      <w:r w:rsidR="003C005B" w:rsidRPr="00B170F6">
        <w:rPr>
          <w:rFonts w:ascii="Arial" w:hAnsi="Arial" w:cs="Arial"/>
          <w:sz w:val="24"/>
          <w:szCs w:val="24"/>
        </w:rPr>
        <w:t>no meio médico mundial. Em relação a pesquisas</w:t>
      </w:r>
      <w:r w:rsidR="008F3260" w:rsidRPr="00B170F6">
        <w:rPr>
          <w:rFonts w:ascii="Arial" w:hAnsi="Arial" w:cs="Arial"/>
          <w:sz w:val="24"/>
          <w:szCs w:val="24"/>
        </w:rPr>
        <w:t>, todavia, existe um abismo e</w:t>
      </w:r>
      <w:r w:rsidR="00715905" w:rsidRPr="00B170F6">
        <w:rPr>
          <w:rFonts w:ascii="Arial" w:hAnsi="Arial" w:cs="Arial"/>
          <w:sz w:val="24"/>
          <w:szCs w:val="24"/>
        </w:rPr>
        <w:t>ntre Brasil e demais países, como</w:t>
      </w:r>
      <w:r w:rsidR="008F3260" w:rsidRPr="00B170F6">
        <w:rPr>
          <w:rFonts w:ascii="Arial" w:hAnsi="Arial" w:cs="Arial"/>
          <w:sz w:val="24"/>
          <w:szCs w:val="24"/>
        </w:rPr>
        <w:t xml:space="preserve"> EUA.</w:t>
      </w:r>
      <w:r w:rsidR="000B44E9">
        <w:rPr>
          <w:rFonts w:ascii="Arial" w:hAnsi="Arial" w:cs="Arial"/>
          <w:sz w:val="24"/>
          <w:szCs w:val="24"/>
        </w:rPr>
        <w:t xml:space="preserve"> </w:t>
      </w:r>
      <w:r w:rsidR="00016AD1" w:rsidRPr="009D56E8">
        <w:rPr>
          <w:rFonts w:ascii="Arial" w:hAnsi="Arial" w:cs="Arial"/>
          <w:b/>
          <w:sz w:val="24"/>
          <w:szCs w:val="24"/>
        </w:rPr>
        <w:t>Percurso Teórico</w:t>
      </w:r>
      <w:r w:rsidR="00016AD1" w:rsidRPr="00B170F6">
        <w:rPr>
          <w:rFonts w:ascii="Arial" w:hAnsi="Arial" w:cs="Arial"/>
          <w:sz w:val="24"/>
          <w:szCs w:val="24"/>
        </w:rPr>
        <w:t xml:space="preserve">: </w:t>
      </w:r>
      <w:r w:rsidR="006402D4" w:rsidRPr="00B170F6">
        <w:rPr>
          <w:rFonts w:ascii="Arial" w:hAnsi="Arial" w:cs="Arial"/>
          <w:sz w:val="24"/>
          <w:szCs w:val="24"/>
        </w:rPr>
        <w:t xml:space="preserve">Os primeiros estudos da terapia monoclonal aconteceram em meados da década de 70 quando Georges J. F. Kohler e César Milstein por técnicas de </w:t>
      </w:r>
      <w:r w:rsidR="002D27F2" w:rsidRPr="00B170F6">
        <w:rPr>
          <w:rFonts w:ascii="Arial" w:hAnsi="Arial" w:cs="Arial"/>
          <w:sz w:val="24"/>
          <w:szCs w:val="24"/>
        </w:rPr>
        <w:t>hibridação</w:t>
      </w:r>
      <w:r w:rsidR="006402D4" w:rsidRPr="00B170F6">
        <w:rPr>
          <w:rFonts w:ascii="Arial" w:hAnsi="Arial" w:cs="Arial"/>
          <w:sz w:val="24"/>
          <w:szCs w:val="24"/>
        </w:rPr>
        <w:t xml:space="preserve"> e recombinação gênica, conseguiram gerar células híbrida</w:t>
      </w:r>
      <w:r w:rsidR="00E67959">
        <w:rPr>
          <w:rFonts w:ascii="Arial" w:hAnsi="Arial" w:cs="Arial"/>
          <w:sz w:val="24"/>
          <w:szCs w:val="24"/>
        </w:rPr>
        <w:t>s</w:t>
      </w:r>
      <w:r w:rsidR="00405816" w:rsidRPr="00B170F6">
        <w:rPr>
          <w:rFonts w:ascii="Arial" w:hAnsi="Arial" w:cs="Arial"/>
          <w:sz w:val="24"/>
          <w:szCs w:val="24"/>
        </w:rPr>
        <w:t xml:space="preserve"> com capacidade de proliferação</w:t>
      </w:r>
      <w:r w:rsidR="006402D4" w:rsidRPr="00B170F6">
        <w:rPr>
          <w:rFonts w:ascii="Arial" w:hAnsi="Arial" w:cs="Arial"/>
          <w:sz w:val="24"/>
          <w:szCs w:val="24"/>
        </w:rPr>
        <w:t xml:space="preserve"> </w:t>
      </w:r>
      <w:r w:rsidR="002D27F2" w:rsidRPr="00B170F6">
        <w:rPr>
          <w:rFonts w:ascii="Arial" w:hAnsi="Arial" w:cs="Arial"/>
          <w:sz w:val="24"/>
          <w:szCs w:val="24"/>
        </w:rPr>
        <w:t>e,</w:t>
      </w:r>
      <w:r w:rsidR="00405816" w:rsidRPr="00B170F6">
        <w:rPr>
          <w:rFonts w:ascii="Arial" w:hAnsi="Arial" w:cs="Arial"/>
          <w:sz w:val="24"/>
          <w:szCs w:val="24"/>
        </w:rPr>
        <w:t xml:space="preserve"> por conseguinte, estudar a</w:t>
      </w:r>
      <w:r w:rsidR="00715905" w:rsidRPr="00B170F6">
        <w:rPr>
          <w:rFonts w:ascii="Arial" w:hAnsi="Arial" w:cs="Arial"/>
          <w:sz w:val="24"/>
          <w:szCs w:val="24"/>
        </w:rPr>
        <w:t xml:space="preserve"> produção de anticorpos por ela</w:t>
      </w:r>
      <w:r w:rsidR="00405816" w:rsidRPr="00B170F6">
        <w:rPr>
          <w:rFonts w:ascii="Arial" w:hAnsi="Arial" w:cs="Arial"/>
          <w:sz w:val="24"/>
          <w:szCs w:val="24"/>
        </w:rPr>
        <w:t xml:space="preserve">. </w:t>
      </w:r>
      <w:r w:rsidR="00985213" w:rsidRPr="00B170F6">
        <w:rPr>
          <w:rFonts w:ascii="Arial" w:hAnsi="Arial" w:cs="Arial"/>
          <w:sz w:val="24"/>
          <w:szCs w:val="24"/>
        </w:rPr>
        <w:t>Ao longo dos anos, foram feitos diversos expe</w:t>
      </w:r>
      <w:r w:rsidR="00715905" w:rsidRPr="00B170F6">
        <w:rPr>
          <w:rFonts w:ascii="Arial" w:hAnsi="Arial" w:cs="Arial"/>
          <w:sz w:val="24"/>
          <w:szCs w:val="24"/>
        </w:rPr>
        <w:t>rimentos</w:t>
      </w:r>
      <w:r w:rsidR="008F3260" w:rsidRPr="00B170F6">
        <w:rPr>
          <w:rFonts w:ascii="Arial" w:hAnsi="Arial" w:cs="Arial"/>
          <w:sz w:val="24"/>
          <w:szCs w:val="24"/>
        </w:rPr>
        <w:t xml:space="preserve"> e</w:t>
      </w:r>
      <w:r w:rsidR="00985213" w:rsidRPr="00B170F6">
        <w:rPr>
          <w:rFonts w:ascii="Arial" w:hAnsi="Arial" w:cs="Arial"/>
          <w:sz w:val="24"/>
          <w:szCs w:val="24"/>
        </w:rPr>
        <w:t xml:space="preserve"> em meados da década de 80 foi feito a primeira te</w:t>
      </w:r>
      <w:r w:rsidR="008F3260" w:rsidRPr="00B170F6">
        <w:rPr>
          <w:rFonts w:ascii="Arial" w:hAnsi="Arial" w:cs="Arial"/>
          <w:sz w:val="24"/>
          <w:szCs w:val="24"/>
        </w:rPr>
        <w:t>rapia obtendo-se resultados</w:t>
      </w:r>
      <w:r w:rsidR="00985213" w:rsidRPr="00B170F6">
        <w:rPr>
          <w:rFonts w:ascii="Arial" w:hAnsi="Arial" w:cs="Arial"/>
          <w:sz w:val="24"/>
          <w:szCs w:val="24"/>
        </w:rPr>
        <w:t xml:space="preserve"> iniciais promissores. Contudo, a eficiência terapêutica </w:t>
      </w:r>
      <w:r w:rsidR="005E47F9" w:rsidRPr="00B170F6">
        <w:rPr>
          <w:rFonts w:ascii="Arial" w:hAnsi="Arial" w:cs="Arial"/>
          <w:sz w:val="24"/>
          <w:szCs w:val="24"/>
        </w:rPr>
        <w:t xml:space="preserve">esbarrava principalmente no </w:t>
      </w:r>
      <w:r w:rsidR="00985213" w:rsidRPr="00B170F6">
        <w:rPr>
          <w:rFonts w:ascii="Arial" w:hAnsi="Arial" w:cs="Arial"/>
          <w:sz w:val="24"/>
          <w:szCs w:val="24"/>
        </w:rPr>
        <w:t>custo da produção e alta incidência de reações adversas. Até 1992, apenas 16 anticorpos monoclonais humanos conseguiram ser aplicados no uso na prática clínica</w:t>
      </w:r>
      <w:r w:rsidR="001025FA" w:rsidRPr="00B170F6">
        <w:rPr>
          <w:rFonts w:ascii="Arial" w:hAnsi="Arial" w:cs="Arial"/>
          <w:sz w:val="24"/>
          <w:szCs w:val="24"/>
        </w:rPr>
        <w:t xml:space="preserve">, com mais aplicações em doenças </w:t>
      </w:r>
      <w:r w:rsidR="002D27F2" w:rsidRPr="00B170F6">
        <w:rPr>
          <w:rFonts w:ascii="Arial" w:hAnsi="Arial" w:cs="Arial"/>
          <w:sz w:val="24"/>
          <w:szCs w:val="24"/>
        </w:rPr>
        <w:t>autoimunes</w:t>
      </w:r>
      <w:r w:rsidR="001025FA" w:rsidRPr="00B170F6">
        <w:rPr>
          <w:rFonts w:ascii="Arial" w:hAnsi="Arial" w:cs="Arial"/>
          <w:sz w:val="24"/>
          <w:szCs w:val="24"/>
        </w:rPr>
        <w:t xml:space="preserve"> do que em neoplasias.</w:t>
      </w:r>
      <w:r w:rsidR="00985213" w:rsidRPr="00B170F6">
        <w:rPr>
          <w:rFonts w:ascii="Arial" w:hAnsi="Arial" w:cs="Arial"/>
          <w:sz w:val="24"/>
          <w:szCs w:val="24"/>
        </w:rPr>
        <w:t xml:space="preserve">  </w:t>
      </w:r>
      <w:r w:rsidR="001025FA" w:rsidRPr="00B170F6">
        <w:rPr>
          <w:rFonts w:ascii="Arial" w:hAnsi="Arial" w:cs="Arial"/>
          <w:sz w:val="24"/>
          <w:szCs w:val="24"/>
        </w:rPr>
        <w:t>De 1992 até 2008, mais de uma</w:t>
      </w:r>
      <w:r w:rsidR="003E2FA5">
        <w:rPr>
          <w:rFonts w:ascii="Arial" w:hAnsi="Arial" w:cs="Arial"/>
          <w:sz w:val="24"/>
          <w:szCs w:val="24"/>
        </w:rPr>
        <w:t xml:space="preserve"> centena de fármacos dessa </w:t>
      </w:r>
      <w:r w:rsidR="002D27F2">
        <w:rPr>
          <w:rFonts w:ascii="Arial" w:hAnsi="Arial" w:cs="Arial"/>
          <w:sz w:val="24"/>
          <w:szCs w:val="24"/>
        </w:rPr>
        <w:t>classe</w:t>
      </w:r>
      <w:r w:rsidR="002D27F2" w:rsidRPr="00B170F6">
        <w:rPr>
          <w:rFonts w:ascii="Arial" w:hAnsi="Arial" w:cs="Arial"/>
          <w:sz w:val="24"/>
          <w:szCs w:val="24"/>
        </w:rPr>
        <w:t xml:space="preserve"> foram</w:t>
      </w:r>
      <w:r w:rsidR="001025FA" w:rsidRPr="00B170F6">
        <w:rPr>
          <w:rFonts w:ascii="Arial" w:hAnsi="Arial" w:cs="Arial"/>
          <w:sz w:val="24"/>
          <w:szCs w:val="24"/>
        </w:rPr>
        <w:t xml:space="preserve"> empregados</w:t>
      </w:r>
      <w:r w:rsidR="005E47F9" w:rsidRPr="00B170F6">
        <w:rPr>
          <w:rFonts w:ascii="Arial" w:hAnsi="Arial" w:cs="Arial"/>
          <w:sz w:val="24"/>
          <w:szCs w:val="24"/>
        </w:rPr>
        <w:t xml:space="preserve"> c</w:t>
      </w:r>
      <w:r w:rsidR="00B42CF9">
        <w:rPr>
          <w:rFonts w:ascii="Arial" w:hAnsi="Arial" w:cs="Arial"/>
          <w:sz w:val="24"/>
          <w:szCs w:val="24"/>
        </w:rPr>
        <w:t>omo terapia ao redor do mundo, principalmente nos países desenvolvidos.</w:t>
      </w:r>
      <w:r w:rsidR="008F3260" w:rsidRPr="00B170F6">
        <w:rPr>
          <w:rFonts w:ascii="Arial" w:hAnsi="Arial" w:cs="Arial"/>
          <w:sz w:val="24"/>
          <w:szCs w:val="24"/>
        </w:rPr>
        <w:t xml:space="preserve"> </w:t>
      </w:r>
      <w:r w:rsidR="001025FA" w:rsidRPr="00B170F6">
        <w:rPr>
          <w:rFonts w:ascii="Arial" w:hAnsi="Arial" w:cs="Arial"/>
          <w:sz w:val="24"/>
          <w:szCs w:val="24"/>
        </w:rPr>
        <w:t>O Brasil passou a fazer parte desse cenário</w:t>
      </w:r>
      <w:r w:rsidR="00B42CF9">
        <w:rPr>
          <w:rFonts w:ascii="Arial" w:hAnsi="Arial" w:cs="Arial"/>
          <w:sz w:val="24"/>
          <w:szCs w:val="24"/>
        </w:rPr>
        <w:t xml:space="preserve"> há pouco tempo e ainda caminha a passos curtos.</w:t>
      </w:r>
      <w:r w:rsidR="001025FA" w:rsidRPr="00B170F6">
        <w:rPr>
          <w:rFonts w:ascii="Arial" w:hAnsi="Arial" w:cs="Arial"/>
          <w:sz w:val="24"/>
          <w:szCs w:val="24"/>
        </w:rPr>
        <w:t xml:space="preserve"> </w:t>
      </w:r>
      <w:r w:rsidR="00B42CF9">
        <w:rPr>
          <w:rFonts w:ascii="Arial" w:hAnsi="Arial" w:cs="Arial"/>
          <w:sz w:val="24"/>
          <w:szCs w:val="24"/>
        </w:rPr>
        <w:t>C</w:t>
      </w:r>
      <w:r w:rsidR="001025FA" w:rsidRPr="00B170F6">
        <w:rPr>
          <w:rFonts w:ascii="Arial" w:hAnsi="Arial" w:cs="Arial"/>
          <w:sz w:val="24"/>
          <w:szCs w:val="24"/>
        </w:rPr>
        <w:t>om base em dados de repositórios da OMS</w:t>
      </w:r>
      <w:r w:rsidR="00E67959">
        <w:rPr>
          <w:rFonts w:ascii="Arial" w:hAnsi="Arial" w:cs="Arial"/>
          <w:sz w:val="24"/>
          <w:szCs w:val="24"/>
        </w:rPr>
        <w:t xml:space="preserve"> </w:t>
      </w:r>
      <w:r w:rsidR="002D27F2" w:rsidRPr="00B170F6">
        <w:rPr>
          <w:rFonts w:ascii="Arial" w:hAnsi="Arial" w:cs="Arial"/>
          <w:sz w:val="24"/>
          <w:szCs w:val="24"/>
        </w:rPr>
        <w:t>(</w:t>
      </w:r>
      <w:r w:rsidR="002D27F2" w:rsidRPr="009D56E8">
        <w:rPr>
          <w:rFonts w:ascii="Arial" w:hAnsi="Arial" w:cs="Arial"/>
          <w:i/>
          <w:sz w:val="24"/>
          <w:szCs w:val="24"/>
        </w:rPr>
        <w:t>Internacional</w:t>
      </w:r>
      <w:r w:rsidR="001025FA" w:rsidRPr="009D56E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1025FA" w:rsidRPr="009D56E8">
        <w:rPr>
          <w:rFonts w:ascii="Arial" w:hAnsi="Arial" w:cs="Arial"/>
          <w:i/>
          <w:sz w:val="24"/>
          <w:szCs w:val="24"/>
        </w:rPr>
        <w:t>Clinical</w:t>
      </w:r>
      <w:proofErr w:type="spellEnd"/>
      <w:r w:rsidR="001025FA" w:rsidRPr="009D56E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1025FA" w:rsidRPr="009D56E8">
        <w:rPr>
          <w:rFonts w:ascii="Arial" w:hAnsi="Arial" w:cs="Arial"/>
          <w:i/>
          <w:sz w:val="24"/>
          <w:szCs w:val="24"/>
        </w:rPr>
        <w:t>Trials</w:t>
      </w:r>
      <w:proofErr w:type="spellEnd"/>
      <w:r w:rsidR="001025FA" w:rsidRPr="009D56E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1025FA" w:rsidRPr="009D56E8">
        <w:rPr>
          <w:rFonts w:ascii="Arial" w:hAnsi="Arial" w:cs="Arial"/>
          <w:i/>
          <w:sz w:val="24"/>
          <w:szCs w:val="24"/>
        </w:rPr>
        <w:t>Registration</w:t>
      </w:r>
      <w:proofErr w:type="spellEnd"/>
      <w:r w:rsidR="001025FA" w:rsidRPr="00B170F6">
        <w:rPr>
          <w:rFonts w:ascii="Arial" w:hAnsi="Arial" w:cs="Arial"/>
          <w:sz w:val="24"/>
          <w:szCs w:val="24"/>
        </w:rPr>
        <w:t xml:space="preserve"> </w:t>
      </w:r>
      <w:r w:rsidR="002D27F2" w:rsidRPr="009D56E8">
        <w:rPr>
          <w:rFonts w:ascii="Arial" w:hAnsi="Arial" w:cs="Arial"/>
          <w:i/>
          <w:sz w:val="24"/>
          <w:szCs w:val="24"/>
        </w:rPr>
        <w:t>Platform</w:t>
      </w:r>
      <w:r w:rsidR="002D27F2" w:rsidRPr="00B170F6">
        <w:rPr>
          <w:rFonts w:ascii="Arial" w:hAnsi="Arial" w:cs="Arial"/>
          <w:sz w:val="24"/>
          <w:szCs w:val="24"/>
        </w:rPr>
        <w:t xml:space="preserve"> e</w:t>
      </w:r>
      <w:r w:rsidR="001025FA" w:rsidRPr="00B170F6">
        <w:rPr>
          <w:rFonts w:ascii="Arial" w:hAnsi="Arial" w:cs="Arial"/>
          <w:sz w:val="24"/>
          <w:szCs w:val="24"/>
        </w:rPr>
        <w:t xml:space="preserve"> pelo </w:t>
      </w:r>
      <w:proofErr w:type="spellStart"/>
      <w:r w:rsidR="001025FA" w:rsidRPr="009D56E8">
        <w:rPr>
          <w:rFonts w:ascii="Arial" w:hAnsi="Arial" w:cs="Arial"/>
          <w:i/>
          <w:sz w:val="24"/>
          <w:szCs w:val="24"/>
        </w:rPr>
        <w:t>International</w:t>
      </w:r>
      <w:proofErr w:type="spellEnd"/>
      <w:r w:rsidR="001025FA" w:rsidRPr="009D56E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1025FA" w:rsidRPr="009D56E8">
        <w:rPr>
          <w:rFonts w:ascii="Arial" w:hAnsi="Arial" w:cs="Arial"/>
          <w:i/>
          <w:sz w:val="24"/>
          <w:szCs w:val="24"/>
        </w:rPr>
        <w:t>Committee</w:t>
      </w:r>
      <w:proofErr w:type="spellEnd"/>
      <w:r w:rsidR="001025FA" w:rsidRPr="009D56E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1025FA" w:rsidRPr="009D56E8">
        <w:rPr>
          <w:rFonts w:ascii="Arial" w:hAnsi="Arial" w:cs="Arial"/>
          <w:i/>
          <w:sz w:val="24"/>
          <w:szCs w:val="24"/>
        </w:rPr>
        <w:t>of</w:t>
      </w:r>
      <w:proofErr w:type="spellEnd"/>
      <w:r w:rsidR="001025FA" w:rsidRPr="009D56E8">
        <w:rPr>
          <w:rFonts w:ascii="Arial" w:hAnsi="Arial" w:cs="Arial"/>
          <w:i/>
          <w:sz w:val="24"/>
          <w:szCs w:val="24"/>
        </w:rPr>
        <w:t xml:space="preserve"> Medical Journals</w:t>
      </w:r>
      <w:r w:rsidR="001025FA" w:rsidRPr="00B170F6">
        <w:rPr>
          <w:rFonts w:ascii="Arial" w:hAnsi="Arial" w:cs="Arial"/>
          <w:sz w:val="24"/>
          <w:szCs w:val="24"/>
        </w:rPr>
        <w:t xml:space="preserve">), o </w:t>
      </w:r>
      <w:r w:rsidR="001025FA" w:rsidRPr="009D56E8">
        <w:rPr>
          <w:rFonts w:ascii="Arial" w:hAnsi="Arial" w:cs="Arial"/>
          <w:i/>
          <w:sz w:val="24"/>
          <w:szCs w:val="24"/>
        </w:rPr>
        <w:t>ClinicalTrials.gov</w:t>
      </w:r>
      <w:r w:rsidR="001025FA" w:rsidRPr="00B170F6">
        <w:rPr>
          <w:rFonts w:ascii="Arial" w:hAnsi="Arial" w:cs="Arial"/>
          <w:sz w:val="24"/>
          <w:szCs w:val="24"/>
        </w:rPr>
        <w:t xml:space="preserve"> e o Registro Brasileiro de Ensaios Clínicos </w:t>
      </w:r>
      <w:r w:rsidR="002D27F2" w:rsidRPr="00B170F6">
        <w:rPr>
          <w:rFonts w:ascii="Arial" w:hAnsi="Arial" w:cs="Arial"/>
          <w:sz w:val="24"/>
          <w:szCs w:val="24"/>
        </w:rPr>
        <w:t>(REBEC</w:t>
      </w:r>
      <w:r w:rsidR="001025FA" w:rsidRPr="00B170F6">
        <w:rPr>
          <w:rFonts w:ascii="Arial" w:hAnsi="Arial" w:cs="Arial"/>
          <w:sz w:val="24"/>
          <w:szCs w:val="24"/>
        </w:rPr>
        <w:t>), de 2003 até 2012 foram feitos apenas nove ensaios clínicos utilizando terapia monoclonal, em todo território</w:t>
      </w:r>
      <w:r w:rsidR="005E47F9" w:rsidRPr="00B170F6">
        <w:rPr>
          <w:rFonts w:ascii="Arial" w:hAnsi="Arial" w:cs="Arial"/>
          <w:sz w:val="24"/>
          <w:szCs w:val="24"/>
        </w:rPr>
        <w:t xml:space="preserve"> brasileiro, envolvendo principalmente carcinoma de pulmão, colorretal, gástrico, linfoma não-Hodgkin, melanoma, pulmão não pequenas células e renal. Por outro lado, não foi r</w:t>
      </w:r>
      <w:r w:rsidR="000939F0">
        <w:rPr>
          <w:rFonts w:ascii="Arial" w:hAnsi="Arial" w:cs="Arial"/>
          <w:sz w:val="24"/>
          <w:szCs w:val="24"/>
        </w:rPr>
        <w:t>ealizado qualquer estudo n</w:t>
      </w:r>
      <w:r w:rsidR="005E47F9" w:rsidRPr="00B170F6">
        <w:rPr>
          <w:rFonts w:ascii="Arial" w:hAnsi="Arial" w:cs="Arial"/>
          <w:sz w:val="24"/>
          <w:szCs w:val="24"/>
        </w:rPr>
        <w:t xml:space="preserve">esse período </w:t>
      </w:r>
      <w:r w:rsidR="000939F0">
        <w:rPr>
          <w:rFonts w:ascii="Arial" w:hAnsi="Arial" w:cs="Arial"/>
          <w:sz w:val="24"/>
          <w:szCs w:val="24"/>
        </w:rPr>
        <w:t>sobre</w:t>
      </w:r>
      <w:r w:rsidR="005E47F9" w:rsidRPr="00B170F6">
        <w:rPr>
          <w:rFonts w:ascii="Arial" w:hAnsi="Arial" w:cs="Arial"/>
          <w:sz w:val="24"/>
          <w:szCs w:val="24"/>
        </w:rPr>
        <w:t xml:space="preserve"> carcinoma de mama e de próstata, que tenha sido registrado nesses observatórios.</w:t>
      </w:r>
      <w:r w:rsidR="008F3260" w:rsidRPr="00B170F6">
        <w:rPr>
          <w:rFonts w:ascii="Arial" w:hAnsi="Arial" w:cs="Arial"/>
          <w:sz w:val="24"/>
          <w:szCs w:val="24"/>
        </w:rPr>
        <w:t xml:space="preserve"> De 2012 a 2014, de 67 investi</w:t>
      </w:r>
      <w:r w:rsidR="002D27F2">
        <w:rPr>
          <w:rFonts w:ascii="Arial" w:hAnsi="Arial" w:cs="Arial"/>
          <w:sz w:val="24"/>
          <w:szCs w:val="24"/>
        </w:rPr>
        <w:t>mentos feitos pelo SUS, apenas 7%</w:t>
      </w:r>
      <w:r w:rsidR="008F3260" w:rsidRPr="00B170F6">
        <w:rPr>
          <w:rFonts w:ascii="Arial" w:hAnsi="Arial" w:cs="Arial"/>
          <w:sz w:val="24"/>
          <w:szCs w:val="24"/>
        </w:rPr>
        <w:t xml:space="preserve"> envolveram anticorpo monoclonal.</w:t>
      </w:r>
      <w:r w:rsidR="003C005B" w:rsidRPr="00B170F6">
        <w:rPr>
          <w:rFonts w:ascii="Arial" w:hAnsi="Arial" w:cs="Arial"/>
          <w:sz w:val="24"/>
          <w:szCs w:val="24"/>
        </w:rPr>
        <w:t xml:space="preserve"> </w:t>
      </w:r>
      <w:r w:rsidR="00B42CF9">
        <w:rPr>
          <w:rFonts w:ascii="Arial" w:hAnsi="Arial" w:cs="Arial"/>
          <w:sz w:val="24"/>
          <w:szCs w:val="24"/>
        </w:rPr>
        <w:t xml:space="preserve">Em </w:t>
      </w:r>
      <w:r w:rsidR="002D27F2">
        <w:rPr>
          <w:rFonts w:ascii="Arial" w:hAnsi="Arial" w:cs="Arial"/>
          <w:sz w:val="24"/>
          <w:szCs w:val="24"/>
        </w:rPr>
        <w:t>contrapartida,</w:t>
      </w:r>
      <w:r w:rsidR="002D27F2" w:rsidRPr="00B170F6">
        <w:rPr>
          <w:rFonts w:ascii="Arial" w:hAnsi="Arial" w:cs="Arial"/>
          <w:sz w:val="24"/>
          <w:szCs w:val="24"/>
        </w:rPr>
        <w:t xml:space="preserve"> nos</w:t>
      </w:r>
      <w:r w:rsidR="003C005B" w:rsidRPr="00B170F6">
        <w:rPr>
          <w:rFonts w:ascii="Arial" w:hAnsi="Arial" w:cs="Arial"/>
          <w:sz w:val="24"/>
          <w:szCs w:val="24"/>
        </w:rPr>
        <w:t xml:space="preserve"> EUA,</w:t>
      </w:r>
      <w:r w:rsidR="00636196">
        <w:rPr>
          <w:rFonts w:ascii="Arial" w:hAnsi="Arial" w:cs="Arial"/>
          <w:sz w:val="24"/>
          <w:szCs w:val="24"/>
        </w:rPr>
        <w:t xml:space="preserve"> desde 1986 se d</w:t>
      </w:r>
      <w:r w:rsidR="002D27F2">
        <w:rPr>
          <w:rFonts w:ascii="Arial" w:hAnsi="Arial" w:cs="Arial"/>
          <w:sz w:val="24"/>
          <w:szCs w:val="24"/>
        </w:rPr>
        <w:t>esenvolvem fármacos dessa classe</w:t>
      </w:r>
      <w:r w:rsidR="00636196">
        <w:rPr>
          <w:rFonts w:ascii="Arial" w:hAnsi="Arial" w:cs="Arial"/>
          <w:sz w:val="24"/>
          <w:szCs w:val="24"/>
        </w:rPr>
        <w:t xml:space="preserve"> e no ano de</w:t>
      </w:r>
      <w:r w:rsidR="000939F0">
        <w:rPr>
          <w:rFonts w:ascii="Arial" w:hAnsi="Arial" w:cs="Arial"/>
          <w:sz w:val="24"/>
          <w:szCs w:val="24"/>
        </w:rPr>
        <w:t xml:space="preserve"> 2015, mais de 7 mil </w:t>
      </w:r>
      <w:r w:rsidR="003C005B" w:rsidRPr="00B170F6">
        <w:rPr>
          <w:rFonts w:ascii="Arial" w:hAnsi="Arial" w:cs="Arial"/>
          <w:sz w:val="24"/>
          <w:szCs w:val="24"/>
        </w:rPr>
        <w:t>novos anticorpos monoclonais foram registrados</w:t>
      </w:r>
      <w:r w:rsidR="000939F0">
        <w:rPr>
          <w:rFonts w:ascii="Arial" w:hAnsi="Arial" w:cs="Arial"/>
          <w:sz w:val="24"/>
          <w:szCs w:val="24"/>
        </w:rPr>
        <w:t>.</w:t>
      </w:r>
      <w:r w:rsidR="00362DE0" w:rsidRPr="00B170F6">
        <w:rPr>
          <w:rFonts w:ascii="Arial" w:hAnsi="Arial" w:cs="Arial"/>
          <w:sz w:val="24"/>
          <w:szCs w:val="24"/>
        </w:rPr>
        <w:t xml:space="preserve"> A escassez de pesquisas brasileiras</w:t>
      </w:r>
      <w:r w:rsidR="008F3260" w:rsidRPr="00B170F6">
        <w:rPr>
          <w:rFonts w:ascii="Arial" w:hAnsi="Arial" w:cs="Arial"/>
          <w:sz w:val="24"/>
          <w:szCs w:val="24"/>
        </w:rPr>
        <w:t xml:space="preserve"> </w:t>
      </w:r>
      <w:r w:rsidR="002D27F2">
        <w:rPr>
          <w:rFonts w:ascii="Arial" w:hAnsi="Arial" w:cs="Arial"/>
          <w:sz w:val="24"/>
          <w:szCs w:val="24"/>
        </w:rPr>
        <w:t>é resultado da onerosidade</w:t>
      </w:r>
      <w:r w:rsidR="005E47F9" w:rsidRPr="00B170F6">
        <w:rPr>
          <w:rFonts w:ascii="Arial" w:hAnsi="Arial" w:cs="Arial"/>
          <w:sz w:val="24"/>
          <w:szCs w:val="24"/>
        </w:rPr>
        <w:t xml:space="preserve">, aliada a falta de </w:t>
      </w:r>
      <w:r w:rsidR="008F3260" w:rsidRPr="00B170F6">
        <w:rPr>
          <w:rFonts w:ascii="Arial" w:hAnsi="Arial" w:cs="Arial"/>
          <w:sz w:val="24"/>
          <w:szCs w:val="24"/>
        </w:rPr>
        <w:t xml:space="preserve">recursos existentes. </w:t>
      </w:r>
      <w:r w:rsidR="00715905" w:rsidRPr="00B170F6">
        <w:rPr>
          <w:rFonts w:ascii="Arial" w:hAnsi="Arial" w:cs="Arial"/>
          <w:sz w:val="24"/>
          <w:szCs w:val="24"/>
        </w:rPr>
        <w:t>Pouco é gerado</w:t>
      </w:r>
      <w:r w:rsidR="005E47F9" w:rsidRPr="00B170F6">
        <w:rPr>
          <w:rFonts w:ascii="Arial" w:hAnsi="Arial" w:cs="Arial"/>
          <w:sz w:val="24"/>
          <w:szCs w:val="24"/>
        </w:rPr>
        <w:t xml:space="preserve"> de pesquisa cientifica nessa área no </w:t>
      </w:r>
      <w:r w:rsidR="003E2FA5">
        <w:rPr>
          <w:rFonts w:ascii="Arial" w:hAnsi="Arial" w:cs="Arial"/>
          <w:sz w:val="24"/>
          <w:szCs w:val="24"/>
        </w:rPr>
        <w:t>Brasil,</w:t>
      </w:r>
      <w:r w:rsidR="00715905" w:rsidRPr="00B170F6">
        <w:rPr>
          <w:rFonts w:ascii="Arial" w:hAnsi="Arial" w:cs="Arial"/>
          <w:sz w:val="24"/>
          <w:szCs w:val="24"/>
        </w:rPr>
        <w:t xml:space="preserve"> </w:t>
      </w:r>
      <w:r w:rsidR="008F3260" w:rsidRPr="00B170F6">
        <w:rPr>
          <w:rFonts w:ascii="Arial" w:hAnsi="Arial" w:cs="Arial"/>
          <w:sz w:val="24"/>
          <w:szCs w:val="24"/>
        </w:rPr>
        <w:t>por conseguinte</w:t>
      </w:r>
      <w:r w:rsidR="00715905" w:rsidRPr="00B170F6">
        <w:rPr>
          <w:rFonts w:ascii="Arial" w:hAnsi="Arial" w:cs="Arial"/>
          <w:sz w:val="24"/>
          <w:szCs w:val="24"/>
        </w:rPr>
        <w:t xml:space="preserve"> existem</w:t>
      </w:r>
      <w:r w:rsidR="005E47F9" w:rsidRPr="00B170F6">
        <w:rPr>
          <w:rFonts w:ascii="Arial" w:hAnsi="Arial" w:cs="Arial"/>
          <w:sz w:val="24"/>
          <w:szCs w:val="24"/>
        </w:rPr>
        <w:t xml:space="preserve"> poucos alicerces para o desenvolvimento e aprimor</w:t>
      </w:r>
      <w:r w:rsidR="00F47002">
        <w:rPr>
          <w:rFonts w:ascii="Arial" w:hAnsi="Arial" w:cs="Arial"/>
          <w:sz w:val="24"/>
          <w:szCs w:val="24"/>
        </w:rPr>
        <w:t>amento de novos fármacos com base</w:t>
      </w:r>
      <w:r w:rsidR="005E47F9" w:rsidRPr="00B170F6">
        <w:rPr>
          <w:rFonts w:ascii="Arial" w:hAnsi="Arial" w:cs="Arial"/>
          <w:sz w:val="24"/>
          <w:szCs w:val="24"/>
        </w:rPr>
        <w:t xml:space="preserve"> na medicina baseada em evidencia. </w:t>
      </w:r>
      <w:r w:rsidR="003C005B" w:rsidRPr="009D56E8">
        <w:rPr>
          <w:rFonts w:ascii="Arial" w:hAnsi="Arial" w:cs="Arial"/>
          <w:b/>
          <w:sz w:val="24"/>
          <w:szCs w:val="24"/>
        </w:rPr>
        <w:t>C</w:t>
      </w:r>
      <w:r w:rsidR="0096406B" w:rsidRPr="009D56E8">
        <w:rPr>
          <w:rFonts w:ascii="Arial" w:hAnsi="Arial" w:cs="Arial"/>
          <w:b/>
          <w:sz w:val="24"/>
          <w:szCs w:val="24"/>
        </w:rPr>
        <w:t>onclusão:</w:t>
      </w:r>
      <w:r w:rsidR="0096406B">
        <w:rPr>
          <w:rFonts w:ascii="Arial" w:hAnsi="Arial" w:cs="Arial"/>
          <w:sz w:val="24"/>
          <w:szCs w:val="24"/>
        </w:rPr>
        <w:t xml:space="preserve"> No Brasil, apesar do</w:t>
      </w:r>
      <w:r w:rsidR="003C005B" w:rsidRPr="00B170F6">
        <w:rPr>
          <w:rFonts w:ascii="Arial" w:hAnsi="Arial" w:cs="Arial"/>
          <w:sz w:val="24"/>
          <w:szCs w:val="24"/>
        </w:rPr>
        <w:t xml:space="preserve"> câncer ser a</w:t>
      </w:r>
      <w:r w:rsidR="0096406B">
        <w:rPr>
          <w:rFonts w:ascii="Arial" w:hAnsi="Arial" w:cs="Arial"/>
          <w:sz w:val="24"/>
          <w:szCs w:val="24"/>
        </w:rPr>
        <w:t xml:space="preserve"> segunda maior causa de morte n</w:t>
      </w:r>
      <w:r w:rsidR="003C005B" w:rsidRPr="00B170F6">
        <w:rPr>
          <w:rFonts w:ascii="Arial" w:hAnsi="Arial" w:cs="Arial"/>
          <w:sz w:val="24"/>
          <w:szCs w:val="24"/>
        </w:rPr>
        <w:t xml:space="preserve">a população, as pesquisas de anticorpos monoclonais </w:t>
      </w:r>
      <w:r w:rsidR="009F7DD7">
        <w:rPr>
          <w:rFonts w:ascii="Arial" w:hAnsi="Arial" w:cs="Arial"/>
          <w:sz w:val="24"/>
          <w:szCs w:val="24"/>
        </w:rPr>
        <w:t xml:space="preserve">ainda </w:t>
      </w:r>
      <w:r w:rsidR="003C005B" w:rsidRPr="00B170F6">
        <w:rPr>
          <w:rFonts w:ascii="Arial" w:hAnsi="Arial" w:cs="Arial"/>
          <w:sz w:val="24"/>
          <w:szCs w:val="24"/>
        </w:rPr>
        <w:t xml:space="preserve">são </w:t>
      </w:r>
      <w:r w:rsidR="003C005B" w:rsidRPr="00B170F6">
        <w:rPr>
          <w:rFonts w:ascii="Arial" w:hAnsi="Arial" w:cs="Arial"/>
          <w:sz w:val="24"/>
          <w:szCs w:val="24"/>
        </w:rPr>
        <w:lastRenderedPageBreak/>
        <w:t>escas</w:t>
      </w:r>
      <w:r w:rsidR="008E2BD1">
        <w:rPr>
          <w:rFonts w:ascii="Arial" w:hAnsi="Arial" w:cs="Arial"/>
          <w:sz w:val="24"/>
          <w:szCs w:val="24"/>
        </w:rPr>
        <w:t>sas.</w:t>
      </w:r>
      <w:r w:rsidR="009F7DD7">
        <w:rPr>
          <w:rFonts w:ascii="Arial" w:hAnsi="Arial" w:cs="Arial"/>
          <w:sz w:val="24"/>
          <w:szCs w:val="24"/>
        </w:rPr>
        <w:t xml:space="preserve"> Isso acarreta uma dependência tecnológica de outros países, principalmente EUA, que g</w:t>
      </w:r>
      <w:r w:rsidR="003E2FA5">
        <w:rPr>
          <w:rFonts w:ascii="Arial" w:hAnsi="Arial" w:cs="Arial"/>
          <w:sz w:val="24"/>
          <w:szCs w:val="24"/>
        </w:rPr>
        <w:t>era um gasto significativo com</w:t>
      </w:r>
      <w:r w:rsidR="009F7DD7">
        <w:rPr>
          <w:rFonts w:ascii="Arial" w:hAnsi="Arial" w:cs="Arial"/>
          <w:sz w:val="24"/>
          <w:szCs w:val="24"/>
        </w:rPr>
        <w:t xml:space="preserve"> importação desses fármacos pelo governo que poderia ser diminuído se houvesse</w:t>
      </w:r>
      <w:r w:rsidR="003E2FA5">
        <w:rPr>
          <w:rFonts w:ascii="Arial" w:hAnsi="Arial" w:cs="Arial"/>
          <w:sz w:val="24"/>
          <w:szCs w:val="24"/>
        </w:rPr>
        <w:t>m</w:t>
      </w:r>
      <w:r w:rsidR="00A119E5">
        <w:rPr>
          <w:rFonts w:ascii="Arial" w:hAnsi="Arial" w:cs="Arial"/>
          <w:sz w:val="24"/>
          <w:szCs w:val="24"/>
        </w:rPr>
        <w:t xml:space="preserve"> mais investimentos de</w:t>
      </w:r>
      <w:r w:rsidR="009F7DD7">
        <w:rPr>
          <w:rFonts w:ascii="Arial" w:hAnsi="Arial" w:cs="Arial"/>
          <w:sz w:val="24"/>
          <w:szCs w:val="24"/>
        </w:rPr>
        <w:t xml:space="preserve"> pe</w:t>
      </w:r>
      <w:r w:rsidR="00A119E5">
        <w:rPr>
          <w:rFonts w:ascii="Arial" w:hAnsi="Arial" w:cs="Arial"/>
          <w:sz w:val="24"/>
          <w:szCs w:val="24"/>
        </w:rPr>
        <w:t>squisa</w:t>
      </w:r>
      <w:r w:rsidR="009F7DD7">
        <w:rPr>
          <w:rFonts w:ascii="Arial" w:hAnsi="Arial" w:cs="Arial"/>
          <w:sz w:val="24"/>
          <w:szCs w:val="24"/>
        </w:rPr>
        <w:t xml:space="preserve"> </w:t>
      </w:r>
      <w:r w:rsidR="008E2BD1">
        <w:rPr>
          <w:rFonts w:ascii="Arial" w:hAnsi="Arial" w:cs="Arial"/>
          <w:sz w:val="24"/>
          <w:szCs w:val="24"/>
        </w:rPr>
        <w:t>proporcionais a devastação biológica e psicossocial que o câncer causa na população.</w:t>
      </w:r>
      <w:r w:rsidR="009F7DD7">
        <w:rPr>
          <w:rFonts w:ascii="Arial" w:hAnsi="Arial" w:cs="Arial"/>
          <w:sz w:val="24"/>
          <w:szCs w:val="24"/>
        </w:rPr>
        <w:t xml:space="preserve"> </w:t>
      </w:r>
    </w:p>
    <w:p w:rsidR="00715905" w:rsidRPr="009D56E8" w:rsidRDefault="00715905" w:rsidP="005E47F9">
      <w:pPr>
        <w:jc w:val="both"/>
        <w:rPr>
          <w:rFonts w:ascii="Arial" w:hAnsi="Arial" w:cs="Arial"/>
          <w:b/>
          <w:sz w:val="24"/>
          <w:szCs w:val="24"/>
        </w:rPr>
      </w:pPr>
      <w:r w:rsidRPr="009D56E8">
        <w:rPr>
          <w:rFonts w:ascii="Arial" w:hAnsi="Arial" w:cs="Arial"/>
          <w:b/>
          <w:sz w:val="24"/>
          <w:szCs w:val="24"/>
        </w:rPr>
        <w:t xml:space="preserve">Referências: </w:t>
      </w:r>
    </w:p>
    <w:p w:rsidR="00715905" w:rsidRPr="00295F7C" w:rsidRDefault="00715905" w:rsidP="0071590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95F7C">
        <w:rPr>
          <w:rFonts w:ascii="Arial" w:hAnsi="Arial" w:cs="Arial"/>
          <w:sz w:val="24"/>
          <w:szCs w:val="24"/>
          <w:shd w:val="clear" w:color="auto" w:fill="FFFFFF"/>
        </w:rPr>
        <w:t xml:space="preserve">Silva CF, Silva MV, Osorio-de-Castro CGS. Os ensaios clínicos e o registro de anticorpos monoclonais e biomedicamentos oncológicos no Brasil. </w:t>
      </w:r>
      <w:r w:rsidR="002D27F2" w:rsidRPr="00295F7C">
        <w:rPr>
          <w:rFonts w:ascii="Arial" w:hAnsi="Arial" w:cs="Arial"/>
          <w:b/>
          <w:sz w:val="24"/>
          <w:szCs w:val="24"/>
          <w:shd w:val="clear" w:color="auto" w:fill="FFFFFF"/>
        </w:rPr>
        <w:t>Rev.</w:t>
      </w:r>
      <w:r w:rsidRPr="00295F7C">
        <w:rPr>
          <w:rFonts w:ascii="Arial" w:hAnsi="Arial" w:cs="Arial"/>
          <w:b/>
          <w:sz w:val="24"/>
          <w:szCs w:val="24"/>
          <w:shd w:val="clear" w:color="auto" w:fill="FFFFFF"/>
        </w:rPr>
        <w:t xml:space="preserve"> Panam Salud Publica</w:t>
      </w:r>
      <w:r w:rsidRPr="00295F7C">
        <w:rPr>
          <w:rFonts w:ascii="Arial" w:hAnsi="Arial" w:cs="Arial"/>
          <w:sz w:val="24"/>
          <w:szCs w:val="24"/>
          <w:shd w:val="clear" w:color="auto" w:fill="FFFFFF"/>
        </w:rPr>
        <w:t>. 2016;39(3):149–56.</w:t>
      </w:r>
    </w:p>
    <w:p w:rsidR="009E3CA5" w:rsidRPr="00295F7C" w:rsidRDefault="009E3CA5" w:rsidP="00CA1A43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5F7C">
        <w:rPr>
          <w:rFonts w:ascii="Arial" w:hAnsi="Arial" w:cs="Arial"/>
          <w:color w:val="000000"/>
          <w:sz w:val="24"/>
          <w:szCs w:val="24"/>
        </w:rPr>
        <w:t xml:space="preserve">CORDEIRO, M. L. da S. et al. Anticorpos monoclonais: implicações terapêuticas no </w:t>
      </w:r>
      <w:r w:rsidR="002D27F2" w:rsidRPr="00295F7C">
        <w:rPr>
          <w:rFonts w:ascii="Arial" w:hAnsi="Arial" w:cs="Arial"/>
          <w:color w:val="000000"/>
          <w:sz w:val="24"/>
          <w:szCs w:val="24"/>
        </w:rPr>
        <w:t>câncer.</w:t>
      </w:r>
      <w:r w:rsidRPr="00295F7C">
        <w:rPr>
          <w:rFonts w:ascii="Arial" w:hAnsi="Arial" w:cs="Arial"/>
          <w:color w:val="000000"/>
          <w:sz w:val="24"/>
          <w:szCs w:val="24"/>
        </w:rPr>
        <w:t> </w:t>
      </w:r>
      <w:r w:rsidR="00295F7C" w:rsidRPr="00295F7C">
        <w:rPr>
          <w:rFonts w:ascii="Arial" w:hAnsi="Arial" w:cs="Arial"/>
          <w:b/>
          <w:bCs/>
          <w:color w:val="000000"/>
          <w:sz w:val="24"/>
          <w:szCs w:val="24"/>
        </w:rPr>
        <w:t>R</w:t>
      </w:r>
      <w:r w:rsidRPr="00295F7C">
        <w:rPr>
          <w:rFonts w:ascii="Arial" w:hAnsi="Arial" w:cs="Arial"/>
          <w:b/>
          <w:bCs/>
          <w:color w:val="000000"/>
          <w:sz w:val="24"/>
          <w:szCs w:val="24"/>
        </w:rPr>
        <w:t>evista saúde e ciência,</w:t>
      </w:r>
      <w:r w:rsidRPr="00295F7C">
        <w:rPr>
          <w:rFonts w:ascii="Arial" w:hAnsi="Arial" w:cs="Arial"/>
          <w:color w:val="333333"/>
          <w:sz w:val="24"/>
          <w:szCs w:val="24"/>
        </w:rPr>
        <w:t> </w:t>
      </w:r>
      <w:r w:rsidRPr="00295F7C">
        <w:rPr>
          <w:rFonts w:ascii="Arial" w:hAnsi="Arial" w:cs="Arial"/>
          <w:color w:val="000000"/>
          <w:sz w:val="24"/>
          <w:szCs w:val="24"/>
        </w:rPr>
        <w:t>n. 3, p. 252-262, </w:t>
      </w:r>
      <w:r w:rsidR="002D27F2" w:rsidRPr="00295F7C">
        <w:rPr>
          <w:rFonts w:ascii="Arial" w:hAnsi="Arial" w:cs="Arial"/>
          <w:color w:val="333333"/>
          <w:sz w:val="24"/>
          <w:szCs w:val="24"/>
        </w:rPr>
        <w:t>fev. /out.</w:t>
      </w:r>
      <w:r w:rsidRPr="00295F7C">
        <w:rPr>
          <w:rFonts w:ascii="Arial" w:hAnsi="Arial" w:cs="Arial"/>
          <w:color w:val="333333"/>
          <w:sz w:val="24"/>
          <w:szCs w:val="24"/>
        </w:rPr>
        <w:t xml:space="preserve"> 2014.</w:t>
      </w:r>
    </w:p>
    <w:p w:rsidR="00295F7C" w:rsidRPr="00CA1A43" w:rsidRDefault="00295F7C" w:rsidP="009E3CA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95F7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GUIMARÃES, Marco Cesar Cunegundes; SILVA, Ian Victor; RANGEL, Letícia Batista Azevedo. Anticorpos na terapia contra o </w:t>
      </w:r>
      <w:r w:rsidR="002D27F2" w:rsidRPr="00295F7C">
        <w:rPr>
          <w:rFonts w:ascii="Arial" w:hAnsi="Arial" w:cs="Arial"/>
          <w:color w:val="000000"/>
          <w:sz w:val="24"/>
          <w:szCs w:val="24"/>
          <w:shd w:val="clear" w:color="auto" w:fill="FFFFFF"/>
        </w:rPr>
        <w:t>câncer.</w:t>
      </w:r>
      <w:r w:rsidRPr="00295F7C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295F7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Perspectivas </w:t>
      </w:r>
      <w:r w:rsidR="002D27F2" w:rsidRPr="00295F7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online</w:t>
      </w:r>
      <w:r w:rsidRPr="00295F7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295F7C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proofErr w:type="gramEnd"/>
      <w:r w:rsidRPr="00295F7C">
        <w:rPr>
          <w:rFonts w:ascii="Arial" w:hAnsi="Arial" w:cs="Arial"/>
          <w:color w:val="000000"/>
          <w:sz w:val="24"/>
          <w:szCs w:val="24"/>
          <w:shd w:val="clear" w:color="auto" w:fill="FFFFFF"/>
        </w:rPr>
        <w:t>, n. 6, </w:t>
      </w:r>
      <w:r w:rsidRPr="00295F7C">
        <w:rPr>
          <w:rFonts w:ascii="Arial" w:hAnsi="Arial" w:cs="Arial"/>
          <w:color w:val="333333"/>
          <w:sz w:val="24"/>
          <w:szCs w:val="24"/>
          <w:shd w:val="clear" w:color="auto" w:fill="FFFFFF"/>
        </w:rPr>
        <w:t>2./2008</w:t>
      </w:r>
    </w:p>
    <w:p w:rsidR="00CA1A43" w:rsidRPr="00CA1A43" w:rsidRDefault="00CA1A43" w:rsidP="00CA1A4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95F7C">
        <w:rPr>
          <w:rFonts w:ascii="Arial" w:hAnsi="Arial" w:cs="Arial"/>
          <w:sz w:val="24"/>
          <w:szCs w:val="24"/>
          <w:shd w:val="clear" w:color="auto" w:fill="FFFFFF"/>
        </w:rPr>
        <w:t>COELHO, João Tomás Albuquerque. Anticorpos monoclonais.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A1A43">
        <w:rPr>
          <w:rFonts w:ascii="Arial" w:hAnsi="Arial" w:cs="Arial"/>
          <w:b/>
          <w:sz w:val="24"/>
          <w:szCs w:val="24"/>
          <w:shd w:val="clear" w:color="auto" w:fill="FFFFFF"/>
        </w:rPr>
        <w:t xml:space="preserve">Faculdade de Ciências da Saúde do Porto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da Universidade Fernando Pessoa: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Dissertação de mestrado para obtenção do título de mestre em ciências farmacológicas. Publicado em 2014. </w:t>
      </w:r>
    </w:p>
    <w:p w:rsidR="00CA1A43" w:rsidRDefault="00CA1A43" w:rsidP="00CA1A43">
      <w:pPr>
        <w:pStyle w:val="PargrafodaLista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Acesso: </w:t>
      </w:r>
      <w:hyperlink r:id="rId6" w:history="1">
        <w:r w:rsidRPr="008376DB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http://bdigital.ufp.pt/bitstream/10284/4874/1/PPG_21755.pdf</w:t>
        </w:r>
      </w:hyperlink>
    </w:p>
    <w:p w:rsidR="00CA1A43" w:rsidRPr="00295F7C" w:rsidRDefault="00CA1A43" w:rsidP="00CA1A43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95F7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95F7C" w:rsidRPr="00295F7C" w:rsidRDefault="00295F7C" w:rsidP="00295F7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715905" w:rsidRPr="00295F7C" w:rsidRDefault="00715905" w:rsidP="00295F7C">
      <w:pPr>
        <w:ind w:left="360"/>
        <w:jc w:val="both"/>
        <w:rPr>
          <w:sz w:val="24"/>
          <w:szCs w:val="24"/>
        </w:rPr>
      </w:pPr>
    </w:p>
    <w:p w:rsidR="003E2FA5" w:rsidRPr="00295F7C" w:rsidRDefault="003E2FA5">
      <w:pPr>
        <w:ind w:left="360"/>
        <w:jc w:val="both"/>
        <w:rPr>
          <w:sz w:val="24"/>
          <w:szCs w:val="24"/>
        </w:rPr>
      </w:pPr>
    </w:p>
    <w:sectPr w:rsidR="003E2FA5" w:rsidRPr="00295F7C" w:rsidSect="00D2779C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7541"/>
    <w:multiLevelType w:val="hybridMultilevel"/>
    <w:tmpl w:val="FCF865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151"/>
    <w:rsid w:val="00016AD1"/>
    <w:rsid w:val="00071DD8"/>
    <w:rsid w:val="000772D8"/>
    <w:rsid w:val="000939F0"/>
    <w:rsid w:val="000B44E9"/>
    <w:rsid w:val="001025FA"/>
    <w:rsid w:val="0013024A"/>
    <w:rsid w:val="00200E35"/>
    <w:rsid w:val="00295F7C"/>
    <w:rsid w:val="002D27F2"/>
    <w:rsid w:val="002D6BA2"/>
    <w:rsid w:val="00300151"/>
    <w:rsid w:val="0032651C"/>
    <w:rsid w:val="00362DE0"/>
    <w:rsid w:val="00387218"/>
    <w:rsid w:val="003C005B"/>
    <w:rsid w:val="003C27BB"/>
    <w:rsid w:val="003E2FA5"/>
    <w:rsid w:val="003E37A9"/>
    <w:rsid w:val="00405816"/>
    <w:rsid w:val="005E47F9"/>
    <w:rsid w:val="00616A9E"/>
    <w:rsid w:val="00636196"/>
    <w:rsid w:val="006402D4"/>
    <w:rsid w:val="00702205"/>
    <w:rsid w:val="00715905"/>
    <w:rsid w:val="00731D06"/>
    <w:rsid w:val="00783F33"/>
    <w:rsid w:val="0078504E"/>
    <w:rsid w:val="008A2A57"/>
    <w:rsid w:val="008E2BD1"/>
    <w:rsid w:val="008F3260"/>
    <w:rsid w:val="0096406B"/>
    <w:rsid w:val="00981E0E"/>
    <w:rsid w:val="00985213"/>
    <w:rsid w:val="009D56E8"/>
    <w:rsid w:val="009E3CA5"/>
    <w:rsid w:val="009F7DD7"/>
    <w:rsid w:val="00A119E5"/>
    <w:rsid w:val="00A3528E"/>
    <w:rsid w:val="00A77FA8"/>
    <w:rsid w:val="00A94AAB"/>
    <w:rsid w:val="00AB712E"/>
    <w:rsid w:val="00AD108F"/>
    <w:rsid w:val="00B170F6"/>
    <w:rsid w:val="00B42CF9"/>
    <w:rsid w:val="00BA073A"/>
    <w:rsid w:val="00C019BE"/>
    <w:rsid w:val="00C065F2"/>
    <w:rsid w:val="00C956A5"/>
    <w:rsid w:val="00CA1A43"/>
    <w:rsid w:val="00D2779C"/>
    <w:rsid w:val="00E458D9"/>
    <w:rsid w:val="00E67959"/>
    <w:rsid w:val="00EB1E19"/>
    <w:rsid w:val="00F47002"/>
    <w:rsid w:val="00F77B68"/>
    <w:rsid w:val="00FD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5905"/>
    <w:pPr>
      <w:ind w:left="720"/>
      <w:contextualSpacing/>
    </w:pPr>
  </w:style>
  <w:style w:type="paragraph" w:customStyle="1" w:styleId="reference-site">
    <w:name w:val="reference-site"/>
    <w:basedOn w:val="Normal"/>
    <w:rsid w:val="009E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D108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D108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5905"/>
    <w:pPr>
      <w:ind w:left="720"/>
      <w:contextualSpacing/>
    </w:pPr>
  </w:style>
  <w:style w:type="paragraph" w:customStyle="1" w:styleId="reference-site">
    <w:name w:val="reference-site"/>
    <w:basedOn w:val="Normal"/>
    <w:rsid w:val="009E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D108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D108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igital.ufp.pt/bitstream/10284/4874/1/PPG_2175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Zantut</dc:creator>
  <cp:lastModifiedBy>Faculdades Pequeno Príncipe</cp:lastModifiedBy>
  <cp:revision>2</cp:revision>
  <dcterms:created xsi:type="dcterms:W3CDTF">2017-12-12T13:31:00Z</dcterms:created>
  <dcterms:modified xsi:type="dcterms:W3CDTF">2017-12-12T13:31:00Z</dcterms:modified>
</cp:coreProperties>
</file>