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64" w:rsidRPr="006666CC" w:rsidRDefault="000F0ED0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666CC">
        <w:rPr>
          <w:rFonts w:ascii="Arial" w:hAnsi="Arial" w:cs="Arial"/>
          <w:b/>
          <w:color w:val="auto"/>
          <w:sz w:val="24"/>
          <w:szCs w:val="24"/>
        </w:rPr>
        <w:t>PERFIL DE MONITORIZAÇÃO SÉRICA DE FENOBARBITAL EM UTI NEONATAL.</w:t>
      </w:r>
    </w:p>
    <w:p w:rsidR="00E52A64" w:rsidRPr="006666CC" w:rsidRDefault="00E52A64">
      <w:pPr>
        <w:spacing w:line="100" w:lineRule="atLeast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</w:p>
    <w:p w:rsidR="00E52A64" w:rsidRPr="006666CC" w:rsidRDefault="000F0ED0">
      <w:pPr>
        <w:spacing w:line="100" w:lineRule="atLeast"/>
        <w:jc w:val="right"/>
        <w:rPr>
          <w:rFonts w:ascii="Arial" w:hAnsi="Arial" w:cs="Arial"/>
          <w:color w:val="auto"/>
          <w:sz w:val="24"/>
          <w:szCs w:val="24"/>
          <w:vertAlign w:val="superscript"/>
        </w:rPr>
      </w:pPr>
      <w:r w:rsidRPr="006666CC">
        <w:rPr>
          <w:rFonts w:ascii="Arial" w:hAnsi="Arial" w:cs="Arial"/>
          <w:color w:val="auto"/>
          <w:sz w:val="24"/>
          <w:szCs w:val="24"/>
        </w:rPr>
        <w:t>Bianca Sestren</w:t>
      </w:r>
      <w:r w:rsidRPr="006666CC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Pr="006666CC">
        <w:rPr>
          <w:rFonts w:ascii="Arial" w:hAnsi="Arial" w:cs="Arial"/>
          <w:color w:val="auto"/>
          <w:sz w:val="24"/>
          <w:szCs w:val="24"/>
        </w:rPr>
        <w:t>, Diogo Vargas de Souza², José Henrique Leme², Marinei Campos Ricieri</w:t>
      </w:r>
      <w:r w:rsidRPr="006666CC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</w:p>
    <w:bookmarkEnd w:id="0"/>
    <w:p w:rsidR="00E52A64" w:rsidRPr="006666CC" w:rsidRDefault="000F0ED0">
      <w:pPr>
        <w:pStyle w:val="SemEspaamento"/>
        <w:jc w:val="right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Pr="006666CC">
        <w:rPr>
          <w:rFonts w:ascii="Arial" w:hAnsi="Arial" w:cs="Arial"/>
          <w:color w:val="auto"/>
          <w:sz w:val="24"/>
          <w:szCs w:val="24"/>
        </w:rPr>
        <w:t>Residência em Saúde da Criança do Adolescente, Faculdades Pequeno Príncipe.</w:t>
      </w:r>
    </w:p>
    <w:p w:rsidR="00E52A64" w:rsidRPr="006666CC" w:rsidRDefault="000F0ED0">
      <w:pPr>
        <w:pStyle w:val="SemEspaamento"/>
        <w:jc w:val="right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6666CC">
        <w:rPr>
          <w:rFonts w:ascii="Arial" w:hAnsi="Arial" w:cs="Arial"/>
          <w:color w:val="auto"/>
          <w:sz w:val="24"/>
          <w:szCs w:val="24"/>
        </w:rPr>
        <w:t>Graduação Farmácia, Faculdades Pequeno Príncipe</w:t>
      </w:r>
      <w:r w:rsidR="006666CC" w:rsidRPr="006666CC">
        <w:rPr>
          <w:rFonts w:ascii="Arial" w:hAnsi="Arial" w:cs="Arial"/>
          <w:color w:val="auto"/>
          <w:sz w:val="24"/>
          <w:szCs w:val="24"/>
        </w:rPr>
        <w:t>.</w:t>
      </w:r>
    </w:p>
    <w:p w:rsidR="00E52A64" w:rsidRPr="006666CC" w:rsidRDefault="000F0ED0">
      <w:pPr>
        <w:pStyle w:val="SemEspaamento"/>
        <w:jc w:val="right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6666CC">
        <w:rPr>
          <w:rFonts w:ascii="Arial" w:hAnsi="Arial" w:cs="Arial"/>
          <w:color w:val="auto"/>
          <w:sz w:val="24"/>
          <w:szCs w:val="24"/>
        </w:rPr>
        <w:t>Farmacêutica Clínica, Hospital Pequeno Príncipe</w:t>
      </w:r>
      <w:r w:rsidR="006666CC" w:rsidRPr="006666CC">
        <w:rPr>
          <w:rFonts w:ascii="Arial" w:hAnsi="Arial" w:cs="Arial"/>
          <w:color w:val="auto"/>
          <w:sz w:val="24"/>
          <w:szCs w:val="24"/>
        </w:rPr>
        <w:t>.</w:t>
      </w:r>
    </w:p>
    <w:p w:rsidR="006666CC" w:rsidRPr="006666CC" w:rsidRDefault="006666CC">
      <w:pPr>
        <w:pStyle w:val="SemEspaamento"/>
        <w:jc w:val="right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color w:val="auto"/>
          <w:sz w:val="24"/>
          <w:szCs w:val="24"/>
        </w:rPr>
        <w:t>E-mail autor principal: bianca.sestren@hpp.org.br</w:t>
      </w:r>
    </w:p>
    <w:p w:rsidR="00E52A64" w:rsidRPr="006666CC" w:rsidRDefault="00E52A64">
      <w:pPr>
        <w:spacing w:line="100" w:lineRule="atLeast"/>
        <w:rPr>
          <w:rFonts w:ascii="Arial" w:hAnsi="Arial" w:cs="Arial"/>
          <w:color w:val="auto"/>
          <w:sz w:val="24"/>
          <w:szCs w:val="24"/>
        </w:rPr>
      </w:pPr>
    </w:p>
    <w:p w:rsidR="00E52A64" w:rsidRPr="006666CC" w:rsidRDefault="000F0ED0">
      <w:pPr>
        <w:spacing w:line="100" w:lineRule="atLeast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color w:val="auto"/>
          <w:sz w:val="24"/>
          <w:szCs w:val="24"/>
        </w:rPr>
        <w:t>Palavras-chaves: fenobarbital; neonato; monitorização sérica.</w:t>
      </w:r>
    </w:p>
    <w:p w:rsidR="00E52A64" w:rsidRPr="006666CC" w:rsidRDefault="000F0ED0" w:rsidP="000F0ED0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b/>
          <w:color w:val="auto"/>
          <w:sz w:val="24"/>
          <w:szCs w:val="24"/>
        </w:rPr>
        <w:t xml:space="preserve">Introdução: </w:t>
      </w:r>
      <w:r w:rsidRPr="006666CC">
        <w:rPr>
          <w:rFonts w:ascii="Arial" w:hAnsi="Arial" w:cs="Arial"/>
          <w:color w:val="auto"/>
          <w:sz w:val="24"/>
          <w:szCs w:val="24"/>
        </w:rPr>
        <w:t xml:space="preserve">O fenobarbital é um anticonvulsivante tradicional que age através da inibição sináptica sobre receptores GABA. É metabolizado no fígado, possui tempo de meia vida superior a 100 horas, eliminação de 20 a 50% inalterado na urina, tem ligação proteica de 35% a 50%. É o tratamento de escolha para convulsões em neonatos. Os níveis terapêuticos variam entre 15 a 40mcg/ml. Os efeitos adversos dependem da dose e concentrações séricas elevadas podem causar sedação e depressão respiratória. Usando fenobarbital como </w:t>
      </w:r>
      <w:proofErr w:type="spellStart"/>
      <w:r w:rsidRPr="006666CC">
        <w:rPr>
          <w:rFonts w:ascii="Arial" w:hAnsi="Arial" w:cs="Arial"/>
          <w:color w:val="auto"/>
          <w:sz w:val="24"/>
          <w:szCs w:val="24"/>
        </w:rPr>
        <w:t>monoterapia</w:t>
      </w:r>
      <w:proofErr w:type="spellEnd"/>
      <w:r w:rsidRPr="006666CC">
        <w:rPr>
          <w:rFonts w:ascii="Arial" w:hAnsi="Arial" w:cs="Arial"/>
          <w:color w:val="auto"/>
          <w:sz w:val="24"/>
          <w:szCs w:val="24"/>
        </w:rPr>
        <w:t>, cerca de 50% das convulsões são controladas. A persistência das convulsões pode causar danos permanentes funcionais e estruturais ao cérebro. O tratamento seguro e eficaz é primordial. A dose ideal de fenobarbital é um tema de discussão, porém os dados farmacocinéticos que envolvem neonatos são escassos. Diante dos desafios diários encontrados com a terapia de fenobarbital em neonatos, traçamos um perfil sobre os níveis séricos já coletados na instituição, para posteriormente criar protocolo sobre a monitorização dos níveis de fenobarbital.</w:t>
      </w:r>
    </w:p>
    <w:p w:rsidR="00E52A64" w:rsidRPr="006666CC" w:rsidRDefault="000F0ED0" w:rsidP="000F0ED0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b/>
          <w:color w:val="auto"/>
          <w:sz w:val="24"/>
          <w:szCs w:val="24"/>
        </w:rPr>
        <w:t xml:space="preserve">Objetivos: </w:t>
      </w:r>
      <w:r w:rsidRPr="006666CC">
        <w:rPr>
          <w:rFonts w:ascii="Arial" w:hAnsi="Arial" w:cs="Arial"/>
          <w:color w:val="auto"/>
          <w:sz w:val="24"/>
          <w:szCs w:val="24"/>
        </w:rPr>
        <w:t xml:space="preserve">Analisar a monitorização sérica de fenobarbital em pacientes internados em UTI Neonatal. </w:t>
      </w:r>
    </w:p>
    <w:p w:rsidR="00E52A64" w:rsidRPr="006666CC" w:rsidRDefault="000F0ED0" w:rsidP="000F0ED0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b/>
          <w:color w:val="auto"/>
          <w:sz w:val="24"/>
          <w:szCs w:val="24"/>
        </w:rPr>
        <w:t>Metodologia:</w:t>
      </w:r>
      <w:r w:rsidRPr="006666CC">
        <w:rPr>
          <w:rFonts w:ascii="Arial" w:hAnsi="Arial" w:cs="Arial"/>
          <w:color w:val="auto"/>
          <w:sz w:val="24"/>
          <w:szCs w:val="24"/>
        </w:rPr>
        <w:t xml:space="preserve"> Trata-se de uma pesquisa exploratória quantitativa com método de investigação de coleta de dados, realizado em um hospital pediátrico em Curitiba/PR, utilizando dados retrospectivos de julho de 2014 a julho de 2017. A coleta de dados se deu através de consulta em prontuário informatizado de pacientes internados em UTI neonatal que tenham realizado exames de nível sérico de fenobarbital. As informações coletadas e analisadas foram: idade, prematuridade, nível sérico de fenobarbital, dose prescrita, forma farmacêutica, exames de albumina e função hepática e outros medicamentos utilizados. 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A análise dos dados foi realizada por meio de estatística simples, utilizando Office Excel 2010. </w:t>
      </w:r>
    </w:p>
    <w:p w:rsidR="005C5702" w:rsidRPr="006666CC" w:rsidRDefault="000F0ED0" w:rsidP="000F0ED0">
      <w:pPr>
        <w:suppressAutoHyphens w:val="0"/>
        <w:spacing w:after="0" w:line="240" w:lineRule="auto"/>
        <w:jc w:val="both"/>
        <w:rPr>
          <w:rFonts w:ascii="Arial" w:hAnsi="Arial" w:cs="Arial"/>
          <w:bCs/>
          <w:iCs/>
          <w:color w:val="auto"/>
          <w:sz w:val="24"/>
          <w:szCs w:val="24"/>
          <w:lang w:eastAsia="pt-BR"/>
        </w:rPr>
      </w:pPr>
      <w:r w:rsidRPr="006666CC">
        <w:rPr>
          <w:rFonts w:ascii="Arial" w:hAnsi="Arial" w:cs="Arial"/>
          <w:b/>
          <w:bCs/>
          <w:iCs/>
          <w:color w:val="auto"/>
          <w:sz w:val="24"/>
          <w:szCs w:val="24"/>
          <w:lang w:eastAsia="pt-BR"/>
        </w:rPr>
        <w:t xml:space="preserve">Resultados: 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No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período 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da pesquisa 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foram realizadas 55 dosagens séricas de fenobarbital</w:t>
      </w:r>
      <w:r w:rsidR="00DD1106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em pacientes internados na UTI Neonatal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.</w:t>
      </w:r>
      <w:r w:rsidR="00DD1106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As doses prescritas estavam dentro dos valores aceitáveis (3 a 10mg/kg).</w:t>
      </w:r>
      <w:r w:rsidR="0099344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Setenta por cento dos pacientes foram recém-nascidos </w:t>
      </w:r>
      <w:proofErr w:type="spellStart"/>
      <w:r w:rsidR="0099344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pré</w:t>
      </w:r>
      <w:proofErr w:type="spellEnd"/>
      <w:r w:rsidR="0099344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-termo e 30% à termo. No dia da coleta do exame, 22 pacientes (40%) ainda não haviam completado o primeiro mês de vida.  </w:t>
      </w:r>
      <w:r w:rsidR="006207AC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N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íveis séricos acima </w:t>
      </w:r>
      <w:r w:rsidR="006207AC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do nível terapêutico 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representaram 60% da amostra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, entre elas 75%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</w:t>
      </w:r>
      <w:r w:rsidR="0099344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prescritos 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na</w:t>
      </w:r>
      <w:r w:rsidR="00DD1106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forma farmacêutica endovenosa.</w:t>
      </w:r>
      <w:r w:rsidR="0099344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Foram encontradas apenas 2 amostras com nível sérico abaixo do terapêutico. Na instituição, geralmente o nível sérico de fenobarbital é monitorado quando o paciente apresenta sinais de intoxicação</w:t>
      </w:r>
      <w:r w:rsidR="005C570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.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 </w:t>
      </w:r>
      <w:r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>Entre todas as coletas, apenas 5 pacientes tinham exames de albumina e 56% de fu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nção hepática. Esses exames podem ser importantes em pacientes com níveis séricos elevados de fenobarbital, pois estão relacionados a sua ligação plasmática e metabolização. Foi </w:t>
      </w:r>
      <w:r w:rsidR="00042884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lastRenderedPageBreak/>
        <w:t>verificado que em algumas prescrições haviam medicamen</w:t>
      </w:r>
      <w:r w:rsidR="005C5702" w:rsidRPr="006666CC">
        <w:rPr>
          <w:rFonts w:ascii="Arial" w:hAnsi="Arial" w:cs="Arial"/>
          <w:bCs/>
          <w:iCs/>
          <w:color w:val="auto"/>
          <w:sz w:val="24"/>
          <w:szCs w:val="24"/>
          <w:lang w:eastAsia="pt-BR"/>
        </w:rPr>
        <w:t xml:space="preserve">tos com potencial interação com o fenobarbital, podendo levar a alterações nas concentrações plasmáticas. </w:t>
      </w:r>
    </w:p>
    <w:p w:rsidR="00E52A64" w:rsidRPr="006666CC" w:rsidRDefault="005C5702" w:rsidP="000F0ED0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666CC">
        <w:rPr>
          <w:rFonts w:ascii="Arial" w:hAnsi="Arial" w:cs="Arial"/>
          <w:b/>
          <w:color w:val="auto"/>
          <w:sz w:val="24"/>
          <w:szCs w:val="24"/>
          <w:lang w:eastAsia="pt-BR"/>
        </w:rPr>
        <w:t xml:space="preserve">Conclusão: </w:t>
      </w:r>
      <w:r w:rsidR="000F0ED0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Protocolos de dosagem para drogas em recém-nascidos são </w:t>
      </w:r>
      <w:r w:rsidR="006666CC" w:rsidRPr="006666CC">
        <w:rPr>
          <w:rFonts w:ascii="Arial" w:hAnsi="Arial" w:cs="Arial"/>
          <w:color w:val="auto"/>
          <w:sz w:val="24"/>
          <w:szCs w:val="24"/>
          <w:lang w:eastAsia="pt-BR"/>
        </w:rPr>
        <w:t>indispensáveis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.</w:t>
      </w:r>
      <w:r w:rsidR="000F0ED0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 Os da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dos existentes mostram que é necessário a real</w:t>
      </w:r>
      <w:r w:rsidR="006666CC" w:rsidRPr="006666CC">
        <w:rPr>
          <w:rFonts w:ascii="Arial" w:hAnsi="Arial" w:cs="Arial"/>
          <w:color w:val="auto"/>
          <w:sz w:val="24"/>
          <w:szCs w:val="24"/>
          <w:lang w:eastAsia="pt-BR"/>
        </w:rPr>
        <w:t>ização de monitorização sérica d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o fenobarbital além das prováveis respostas clínicas de in</w:t>
      </w:r>
      <w:r w:rsidR="006666CC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toxicação, 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para colaborar com</w:t>
      </w:r>
      <w:r w:rsidR="000F0ED0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 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a investigação de</w:t>
      </w:r>
      <w:r w:rsidR="000F0ED0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 padrões de doses e </w:t>
      </w:r>
      <w:r w:rsidR="00994DDD" w:rsidRPr="006666CC">
        <w:rPr>
          <w:rFonts w:ascii="Arial" w:hAnsi="Arial" w:cs="Arial"/>
          <w:color w:val="auto"/>
          <w:sz w:val="24"/>
          <w:szCs w:val="24"/>
          <w:lang w:eastAsia="pt-BR"/>
        </w:rPr>
        <w:t>ajustes</w:t>
      </w:r>
      <w:r w:rsidR="006666CC" w:rsidRPr="006666CC">
        <w:rPr>
          <w:rFonts w:ascii="Arial" w:hAnsi="Arial" w:cs="Arial"/>
          <w:color w:val="auto"/>
          <w:sz w:val="24"/>
          <w:szCs w:val="24"/>
          <w:lang w:eastAsia="pt-BR"/>
        </w:rPr>
        <w:t xml:space="preserve">, conciliando níveis séricos e resposta clínica do paciente. </w:t>
      </w:r>
    </w:p>
    <w:sectPr w:rsidR="00E52A64" w:rsidRPr="006666CC" w:rsidSect="006666CC">
      <w:pgSz w:w="11906" w:h="16838"/>
      <w:pgMar w:top="1418" w:right="1134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64"/>
    <w:rsid w:val="00042884"/>
    <w:rsid w:val="000F0ED0"/>
    <w:rsid w:val="005C5702"/>
    <w:rsid w:val="006207AC"/>
    <w:rsid w:val="006666CC"/>
    <w:rsid w:val="006F2E22"/>
    <w:rsid w:val="00993442"/>
    <w:rsid w:val="00994DDD"/>
    <w:rsid w:val="00D17A4C"/>
    <w:rsid w:val="00DD1106"/>
    <w:rsid w:val="00E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Calibri" w:eastAsia="Calibri" w:hAnsi="Calibri" w:cs="Calibri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customStyle="1" w:styleId="TextodecomentrioChar1">
    <w:name w:val="Texto de comentário Char1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extodecomentrioChar2">
    <w:name w:val="Texto de comentário Char2"/>
    <w:basedOn w:val="Fontepargpadro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2"/>
    <w:qFormat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20"/>
    </w:pPr>
    <w:rPr>
      <w:rFonts w:eastAsia="Calibri"/>
      <w:lang w:eastAsia="zh-CN"/>
    </w:rPr>
  </w:style>
  <w:style w:type="paragraph" w:styleId="Textodecomentrio">
    <w:name w:val="annotation text"/>
    <w:basedOn w:val="Normal"/>
    <w:qFormat/>
    <w:rPr>
      <w:rFonts w:eastAsia="Calibri" w:cs="Times New Roman"/>
      <w:sz w:val="20"/>
      <w:szCs w:val="20"/>
      <w:lang w:eastAsia="zh-CN"/>
    </w:rPr>
  </w:style>
  <w:style w:type="paragraph" w:styleId="Textodebalo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qFormat/>
    <w:pPr>
      <w:spacing w:line="100" w:lineRule="atLeast"/>
    </w:pPr>
    <w:rPr>
      <w:rFonts w:eastAsia="SimSun" w:cs="Calibri"/>
      <w:b/>
      <w:bCs/>
      <w:lang w:eastAsia="en-US"/>
    </w:rPr>
  </w:style>
  <w:style w:type="paragraph" w:styleId="SemEspaamento">
    <w:name w:val="No Spacing"/>
    <w:qFormat/>
    <w:pPr>
      <w:suppressAutoHyphens/>
      <w:spacing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Calibri" w:eastAsia="Calibri" w:hAnsi="Calibri" w:cs="Calibri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customStyle="1" w:styleId="TextodecomentrioChar1">
    <w:name w:val="Texto de comentário Char1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extodecomentrioChar2">
    <w:name w:val="Texto de comentário Char2"/>
    <w:basedOn w:val="Fontepargpadro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2"/>
    <w:qFormat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20"/>
    </w:pPr>
    <w:rPr>
      <w:rFonts w:eastAsia="Calibri"/>
      <w:lang w:eastAsia="zh-CN"/>
    </w:rPr>
  </w:style>
  <w:style w:type="paragraph" w:styleId="Textodecomentrio">
    <w:name w:val="annotation text"/>
    <w:basedOn w:val="Normal"/>
    <w:qFormat/>
    <w:rPr>
      <w:rFonts w:eastAsia="Calibri" w:cs="Times New Roman"/>
      <w:sz w:val="20"/>
      <w:szCs w:val="20"/>
      <w:lang w:eastAsia="zh-CN"/>
    </w:rPr>
  </w:style>
  <w:style w:type="paragraph" w:styleId="Textodebalo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qFormat/>
    <w:pPr>
      <w:spacing w:line="100" w:lineRule="atLeast"/>
    </w:pPr>
    <w:rPr>
      <w:rFonts w:eastAsia="SimSun" w:cs="Calibri"/>
      <w:b/>
      <w:bCs/>
      <w:lang w:eastAsia="en-US"/>
    </w:rPr>
  </w:style>
  <w:style w:type="paragraph" w:styleId="SemEspaamento">
    <w:name w:val="No Spacing"/>
    <w:qFormat/>
    <w:pPr>
      <w:suppressAutoHyphens/>
      <w:spacing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Faculdades Pequeno Príncipe</cp:lastModifiedBy>
  <cp:revision>2</cp:revision>
  <dcterms:created xsi:type="dcterms:W3CDTF">2017-12-12T17:46:00Z</dcterms:created>
  <dcterms:modified xsi:type="dcterms:W3CDTF">2017-12-12T17:46:00Z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