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A" w:rsidRPr="00506C4C" w:rsidRDefault="00E70ECA" w:rsidP="00BF3DE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4C">
        <w:rPr>
          <w:rFonts w:ascii="Arial" w:hAnsi="Arial" w:cs="Arial"/>
          <w:b/>
          <w:bCs/>
          <w:sz w:val="24"/>
          <w:szCs w:val="24"/>
        </w:rPr>
        <w:t>O USO DA BIOINFORMÁTICA EM ATAXIA-TELANGIECTASIA</w:t>
      </w:r>
    </w:p>
    <w:p w:rsidR="00706DCA" w:rsidRDefault="00E70EC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506C4C">
        <w:rPr>
          <w:rFonts w:ascii="Arial" w:hAnsi="Arial" w:cs="Arial"/>
          <w:sz w:val="24"/>
          <w:szCs w:val="24"/>
        </w:rPr>
        <w:t xml:space="preserve">Amanda </w:t>
      </w:r>
      <w:proofErr w:type="spellStart"/>
      <w:r w:rsidRPr="00506C4C">
        <w:rPr>
          <w:rFonts w:ascii="Arial" w:hAnsi="Arial" w:cs="Arial"/>
          <w:sz w:val="24"/>
          <w:szCs w:val="24"/>
        </w:rPr>
        <w:t>Ayumi</w:t>
      </w:r>
      <w:proofErr w:type="spellEnd"/>
      <w:r w:rsidRPr="00506C4C">
        <w:rPr>
          <w:rFonts w:ascii="Arial" w:hAnsi="Arial" w:cs="Arial"/>
          <w:sz w:val="24"/>
          <w:szCs w:val="24"/>
        </w:rPr>
        <w:t xml:space="preserve"> Kimura</w:t>
      </w:r>
    </w:p>
    <w:p w:rsidR="00706DCA" w:rsidRDefault="00E70EC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6C4C">
        <w:rPr>
          <w:rFonts w:ascii="Arial" w:hAnsi="Arial" w:cs="Arial"/>
          <w:sz w:val="24"/>
          <w:szCs w:val="24"/>
        </w:rPr>
        <w:t>Maria Leticia Portela</w:t>
      </w:r>
    </w:p>
    <w:bookmarkEnd w:id="0"/>
    <w:p w:rsidR="00E70ECA" w:rsidRDefault="00C77EAC" w:rsidP="00C77EA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77EAC">
        <w:rPr>
          <w:rFonts w:ascii="Arial" w:hAnsi="Arial" w:cs="Arial"/>
          <w:sz w:val="24"/>
          <w:szCs w:val="24"/>
        </w:rPr>
        <w:t xml:space="preserve">Acadêmicas de Biomedicina, </w:t>
      </w:r>
      <w:r w:rsidR="00E70ECA" w:rsidRPr="00C77EAC">
        <w:rPr>
          <w:rFonts w:ascii="Arial" w:hAnsi="Arial" w:cs="Arial"/>
          <w:sz w:val="24"/>
          <w:szCs w:val="24"/>
        </w:rPr>
        <w:t>Faculdades Pequeno Príncipe</w:t>
      </w:r>
    </w:p>
    <w:p w:rsidR="00C77EAC" w:rsidRDefault="00C77EAC" w:rsidP="00C77EA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77EAC" w:rsidRPr="00BF3DEF" w:rsidRDefault="00C77EAC" w:rsidP="00C77EA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77EAC">
        <w:rPr>
          <w:rFonts w:ascii="Arial" w:hAnsi="Arial" w:cs="Arial"/>
          <w:sz w:val="24"/>
          <w:szCs w:val="24"/>
        </w:rPr>
        <w:t>maria_leticia_portela@hotmail.com</w:t>
      </w:r>
    </w:p>
    <w:p w:rsidR="00C77EAC" w:rsidRDefault="00C77EAC" w:rsidP="00F368C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22444" w:rsidRDefault="00B534FC" w:rsidP="003807E8">
      <w:pPr>
        <w:spacing w:line="240" w:lineRule="auto"/>
        <w:contextualSpacing/>
        <w:jc w:val="both"/>
        <w:rPr>
          <w:rFonts w:ascii="Arial" w:hAnsi="Arial" w:cs="Arial"/>
          <w:sz w:val="24"/>
          <w:szCs w:val="20"/>
        </w:rPr>
      </w:pPr>
      <w:r w:rsidRPr="00B534FC">
        <w:rPr>
          <w:rFonts w:ascii="Arial" w:hAnsi="Arial" w:cs="Arial"/>
          <w:b/>
          <w:sz w:val="24"/>
          <w:szCs w:val="24"/>
        </w:rPr>
        <w:t>Introdução ao Tema:</w:t>
      </w:r>
      <w:r w:rsidR="00F368C8">
        <w:rPr>
          <w:rFonts w:ascii="Arial" w:hAnsi="Arial" w:cs="Arial"/>
          <w:sz w:val="24"/>
          <w:szCs w:val="24"/>
        </w:rPr>
        <w:t xml:space="preserve"> </w:t>
      </w:r>
      <w:r w:rsidR="00BE3727" w:rsidRPr="003A1892">
        <w:rPr>
          <w:rFonts w:ascii="Arial" w:hAnsi="Arial" w:cs="Arial"/>
          <w:sz w:val="24"/>
          <w:szCs w:val="24"/>
        </w:rPr>
        <w:t xml:space="preserve">A Ataxia-Telangiectasia, também chamada de </w:t>
      </w:r>
      <w:r w:rsidR="00F368C8">
        <w:rPr>
          <w:rFonts w:ascii="Arial" w:hAnsi="Arial" w:cs="Arial"/>
          <w:sz w:val="24"/>
          <w:szCs w:val="24"/>
        </w:rPr>
        <w:t>S</w:t>
      </w:r>
      <w:r w:rsidR="00BE3727" w:rsidRPr="003A1892">
        <w:rPr>
          <w:rFonts w:ascii="Arial" w:hAnsi="Arial" w:cs="Arial"/>
          <w:sz w:val="24"/>
          <w:szCs w:val="24"/>
        </w:rPr>
        <w:t xml:space="preserve">índrome de Louis-Bar, é uma doença autossômica recessiva, gerada pela mutação bialélica do gene </w:t>
      </w:r>
      <w:r w:rsidR="00BE3727" w:rsidRPr="003A1892">
        <w:rPr>
          <w:rFonts w:ascii="Arial" w:hAnsi="Arial" w:cs="Arial"/>
          <w:i/>
          <w:sz w:val="24"/>
          <w:szCs w:val="24"/>
        </w:rPr>
        <w:t>ataxia-telangiectasia</w:t>
      </w:r>
      <w:r w:rsidR="00BE3727" w:rsidRPr="003A1892">
        <w:rPr>
          <w:rFonts w:ascii="Arial" w:hAnsi="Arial" w:cs="Arial"/>
          <w:sz w:val="24"/>
          <w:szCs w:val="24"/>
        </w:rPr>
        <w:t xml:space="preserve"> </w:t>
      </w:r>
      <w:r w:rsidR="00BE3727" w:rsidRPr="00F368C8">
        <w:rPr>
          <w:rFonts w:ascii="Arial" w:hAnsi="Arial" w:cs="Arial"/>
          <w:sz w:val="24"/>
          <w:szCs w:val="24"/>
        </w:rPr>
        <w:t>(</w:t>
      </w:r>
      <w:r w:rsidRPr="004D3F28">
        <w:rPr>
          <w:rFonts w:ascii="Arial" w:hAnsi="Arial" w:cs="Arial"/>
          <w:i/>
          <w:sz w:val="24"/>
          <w:szCs w:val="24"/>
        </w:rPr>
        <w:t>ATM</w:t>
      </w:r>
      <w:r w:rsidR="00BE3727" w:rsidRPr="00F368C8">
        <w:rPr>
          <w:rFonts w:ascii="Arial" w:hAnsi="Arial" w:cs="Arial"/>
          <w:sz w:val="24"/>
          <w:szCs w:val="24"/>
        </w:rPr>
        <w:t>),</w:t>
      </w:r>
      <w:r w:rsidR="00BE3727" w:rsidRPr="003A1892">
        <w:rPr>
          <w:rFonts w:ascii="Arial" w:hAnsi="Arial" w:cs="Arial"/>
          <w:sz w:val="24"/>
          <w:szCs w:val="24"/>
        </w:rPr>
        <w:t xml:space="preserve"> encontrado no cromossoma 11q22-23 (CHEN </w:t>
      </w:r>
      <w:proofErr w:type="gramStart"/>
      <w:r w:rsidR="00BE3727" w:rsidRPr="003A1892">
        <w:rPr>
          <w:rFonts w:ascii="Arial" w:hAnsi="Arial" w:cs="Arial"/>
          <w:i/>
          <w:sz w:val="24"/>
          <w:szCs w:val="24"/>
        </w:rPr>
        <w:t>et</w:t>
      </w:r>
      <w:proofErr w:type="gramEnd"/>
      <w:r w:rsidR="00BE3727" w:rsidRPr="003A1892">
        <w:rPr>
          <w:rFonts w:ascii="Arial" w:hAnsi="Arial" w:cs="Arial"/>
          <w:i/>
          <w:sz w:val="24"/>
          <w:szCs w:val="24"/>
        </w:rPr>
        <w:t xml:space="preserve"> al</w:t>
      </w:r>
      <w:r w:rsidR="00BE3727" w:rsidRPr="003A1892">
        <w:rPr>
          <w:rFonts w:ascii="Arial" w:hAnsi="Arial" w:cs="Arial"/>
          <w:sz w:val="24"/>
          <w:szCs w:val="24"/>
        </w:rPr>
        <w:t xml:space="preserve">., 2015; NAVRATIL </w:t>
      </w:r>
      <w:r w:rsidR="00BE3727" w:rsidRPr="003A1892">
        <w:rPr>
          <w:rFonts w:ascii="Arial" w:hAnsi="Arial" w:cs="Arial"/>
          <w:i/>
          <w:sz w:val="24"/>
          <w:szCs w:val="24"/>
        </w:rPr>
        <w:t>et al.</w:t>
      </w:r>
      <w:r w:rsidR="00BE3727" w:rsidRPr="003A1892">
        <w:rPr>
          <w:rFonts w:ascii="Arial" w:hAnsi="Arial" w:cs="Arial"/>
          <w:sz w:val="24"/>
          <w:szCs w:val="24"/>
        </w:rPr>
        <w:t xml:space="preserve">, 2015; NAKAYAMA </w:t>
      </w:r>
      <w:r w:rsidR="00BE3727" w:rsidRPr="003A1892">
        <w:rPr>
          <w:rFonts w:ascii="Arial" w:hAnsi="Arial" w:cs="Arial"/>
          <w:i/>
          <w:sz w:val="24"/>
          <w:szCs w:val="24"/>
        </w:rPr>
        <w:t xml:space="preserve">et al, </w:t>
      </w:r>
      <w:r w:rsidR="00BE3727" w:rsidRPr="003A1892">
        <w:rPr>
          <w:rFonts w:ascii="Arial" w:hAnsi="Arial" w:cs="Arial"/>
          <w:sz w:val="24"/>
          <w:szCs w:val="24"/>
        </w:rPr>
        <w:t xml:space="preserve">2015). Trata-se de uma doença degenerativa rara, </w:t>
      </w:r>
      <w:r w:rsidR="003A1892" w:rsidRPr="003A1892">
        <w:rPr>
          <w:rFonts w:ascii="Arial" w:hAnsi="Arial" w:cs="Arial"/>
          <w:sz w:val="24"/>
          <w:szCs w:val="24"/>
        </w:rPr>
        <w:t>caracterizada</w:t>
      </w:r>
      <w:r w:rsidR="00BE3727" w:rsidRPr="003A1892">
        <w:rPr>
          <w:rFonts w:ascii="Arial" w:hAnsi="Arial" w:cs="Arial"/>
          <w:sz w:val="24"/>
          <w:szCs w:val="24"/>
        </w:rPr>
        <w:t xml:space="preserve"> por ataxia progressiva cerebelar, telangiectasia oculocutâneo e imunodeficiência, bem como níveis séricos elevados de α-fetoproteína (AFP), deficiência de imunoglobulina, radiossensibilidade e predisposição ao câncer (CHEN </w:t>
      </w:r>
      <w:proofErr w:type="gramStart"/>
      <w:r w:rsidR="00BE3727" w:rsidRPr="003A1892">
        <w:rPr>
          <w:rFonts w:ascii="Arial" w:hAnsi="Arial" w:cs="Arial"/>
          <w:i/>
          <w:sz w:val="24"/>
          <w:szCs w:val="24"/>
        </w:rPr>
        <w:t>et</w:t>
      </w:r>
      <w:proofErr w:type="gramEnd"/>
      <w:r w:rsidR="00BE3727" w:rsidRPr="003A1892">
        <w:rPr>
          <w:rFonts w:ascii="Arial" w:hAnsi="Arial" w:cs="Arial"/>
          <w:i/>
          <w:sz w:val="24"/>
          <w:szCs w:val="24"/>
        </w:rPr>
        <w:t xml:space="preserve"> al</w:t>
      </w:r>
      <w:r w:rsidR="00BE3727" w:rsidRPr="003A1892">
        <w:rPr>
          <w:rFonts w:ascii="Arial" w:hAnsi="Arial" w:cs="Arial"/>
          <w:sz w:val="24"/>
          <w:szCs w:val="24"/>
        </w:rPr>
        <w:t xml:space="preserve">., 2015; TEIVE </w:t>
      </w:r>
      <w:r w:rsidR="00BE3727" w:rsidRPr="003A1892">
        <w:rPr>
          <w:rFonts w:ascii="Arial" w:hAnsi="Arial" w:cs="Arial"/>
          <w:i/>
          <w:sz w:val="24"/>
          <w:szCs w:val="24"/>
        </w:rPr>
        <w:t>et al</w:t>
      </w:r>
      <w:r w:rsidR="00BE3727" w:rsidRPr="003A1892">
        <w:rPr>
          <w:rFonts w:ascii="Arial" w:hAnsi="Arial" w:cs="Arial"/>
          <w:sz w:val="24"/>
          <w:szCs w:val="24"/>
        </w:rPr>
        <w:t xml:space="preserve">., 2015). </w:t>
      </w:r>
      <w:r w:rsidR="004E1CAC" w:rsidRPr="004E1CAC">
        <w:rPr>
          <w:rFonts w:ascii="Arial" w:hAnsi="Arial" w:cs="Arial"/>
          <w:sz w:val="24"/>
          <w:szCs w:val="24"/>
        </w:rPr>
        <w:t>Para este trabalho foi utilizada a Revisão Integrativa com base nas etapas propostas por</w:t>
      </w:r>
      <w:r w:rsidR="004E1CAC">
        <w:rPr>
          <w:rFonts w:ascii="Arial" w:hAnsi="Arial" w:cs="Arial"/>
          <w:sz w:val="24"/>
          <w:szCs w:val="24"/>
        </w:rPr>
        <w:t xml:space="preserve"> </w:t>
      </w:r>
      <w:r w:rsidR="004E1CAC" w:rsidRPr="00454822">
        <w:rPr>
          <w:rFonts w:ascii="Arial" w:hAnsi="Arial" w:cs="Arial"/>
          <w:sz w:val="24"/>
          <w:szCs w:val="20"/>
        </w:rPr>
        <w:t>M</w:t>
      </w:r>
      <w:r w:rsidR="004E1CAC">
        <w:rPr>
          <w:rFonts w:ascii="Arial" w:hAnsi="Arial" w:cs="Arial"/>
          <w:sz w:val="24"/>
          <w:szCs w:val="20"/>
        </w:rPr>
        <w:t xml:space="preserve">endes, Silveira e Galvão (2008). </w:t>
      </w:r>
    </w:p>
    <w:p w:rsidR="004E1CAC" w:rsidRDefault="004E1CAC" w:rsidP="003807E8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4E1CAC">
        <w:rPr>
          <w:rFonts w:ascii="Arial" w:hAnsi="Arial" w:cs="Arial"/>
          <w:b/>
          <w:sz w:val="24"/>
          <w:szCs w:val="24"/>
        </w:rPr>
        <w:t>Percurso teó</w:t>
      </w:r>
      <w:r>
        <w:rPr>
          <w:rFonts w:ascii="Arial" w:hAnsi="Arial" w:cs="Arial"/>
          <w:b/>
          <w:sz w:val="24"/>
          <w:szCs w:val="24"/>
        </w:rPr>
        <w:t>r</w:t>
      </w:r>
      <w:r w:rsidRPr="004E1CAC">
        <w:rPr>
          <w:rFonts w:ascii="Arial" w:hAnsi="Arial" w:cs="Arial"/>
          <w:b/>
          <w:sz w:val="24"/>
          <w:szCs w:val="24"/>
        </w:rPr>
        <w:t>ico realizado:</w:t>
      </w:r>
      <w:r>
        <w:rPr>
          <w:rFonts w:ascii="Arial" w:hAnsi="Arial" w:cs="Arial"/>
          <w:sz w:val="24"/>
          <w:szCs w:val="24"/>
        </w:rPr>
        <w:t xml:space="preserve"> 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A maioria dos pacientes portadores dessa doença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apresenta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a forma clássica de A-T, resultante da presença de duas mutações que levam a perda total da proteína ATM (DELMONICO </w:t>
      </w:r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et. al.</w:t>
      </w:r>
      <w:r w:rsidR="002A432D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,</w:t>
      </w:r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2015</w:t>
      </w:r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 xml:space="preserve">; 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NAVRATIL </w:t>
      </w:r>
      <w:proofErr w:type="gramStart"/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et</w:t>
      </w:r>
      <w:proofErr w:type="gramEnd"/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 xml:space="preserve"> al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., 2015; TAYLOR </w:t>
      </w:r>
      <w:r w:rsidR="003A1892" w:rsidRPr="003A189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pt-PT"/>
        </w:rPr>
        <w:t>et al.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, 2015). A detecção de tais mutações é impraticável na rotina, pois foram descritas mais de 600 alterações genéticas, incluindo mutações </w:t>
      </w:r>
      <w:r w:rsidR="00B534FC" w:rsidRPr="00B534FC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missense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, </w:t>
      </w:r>
      <w:r w:rsidR="00B534FC" w:rsidRPr="00B534FC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nonsense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, </w:t>
      </w:r>
      <w:r w:rsidR="00B534FC" w:rsidRPr="00B534FC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splicing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, pequenas inclusões, deleções e duplicações nos 66 exons do gene ATM sem mutações crípticas (CHEN</w:t>
      </w:r>
      <w:r w:rsidR="00594D7B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et al.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, 2015; NAVRATIL</w:t>
      </w:r>
      <w:r w:rsidR="00594D7B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et al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., 2015).</w:t>
      </w:r>
      <w:r w:rsidR="00F368C8">
        <w:rPr>
          <w:rFonts w:ascii="Arial" w:hAnsi="Arial" w:cs="Arial"/>
          <w:sz w:val="24"/>
          <w:szCs w:val="24"/>
        </w:rPr>
        <w:t xml:space="preserve"> </w:t>
      </w:r>
      <w:r w:rsidR="003A1892" w:rsidRPr="003A1892">
        <w:rPr>
          <w:rFonts w:ascii="Arial" w:hAnsi="Arial" w:cs="Arial"/>
          <w:sz w:val="24"/>
          <w:szCs w:val="24"/>
        </w:rPr>
        <w:t xml:space="preserve">Para o </w:t>
      </w:r>
      <w:proofErr w:type="gramStart"/>
      <w:r w:rsidR="003A1892" w:rsidRPr="003A1892">
        <w:rPr>
          <w:rFonts w:ascii="Arial" w:hAnsi="Arial" w:cs="Arial"/>
          <w:sz w:val="24"/>
          <w:szCs w:val="24"/>
        </w:rPr>
        <w:t>diagnóstico</w:t>
      </w:r>
      <w:proofErr w:type="gramEnd"/>
      <w:r w:rsidR="003A1892" w:rsidRPr="003A1892">
        <w:rPr>
          <w:rFonts w:ascii="Arial" w:hAnsi="Arial" w:cs="Arial"/>
          <w:sz w:val="24"/>
          <w:szCs w:val="24"/>
        </w:rPr>
        <w:t xml:space="preserve"> dessa doença há vários testes laboratoriais para complementar o diagnóstico clínico (NAVRATIL </w:t>
      </w:r>
      <w:r w:rsidR="003A1892" w:rsidRPr="003A1892">
        <w:rPr>
          <w:rFonts w:ascii="Arial" w:hAnsi="Arial" w:cs="Arial"/>
          <w:i/>
          <w:sz w:val="24"/>
          <w:szCs w:val="24"/>
        </w:rPr>
        <w:t>et al</w:t>
      </w:r>
      <w:r w:rsidR="00594D7B">
        <w:rPr>
          <w:rFonts w:ascii="Arial" w:hAnsi="Arial" w:cs="Arial"/>
          <w:i/>
          <w:sz w:val="24"/>
          <w:szCs w:val="24"/>
        </w:rPr>
        <w:t>.</w:t>
      </w:r>
      <w:r w:rsidR="003A1892" w:rsidRPr="003A1892">
        <w:rPr>
          <w:rFonts w:ascii="Arial" w:hAnsi="Arial" w:cs="Arial"/>
          <w:sz w:val="24"/>
          <w:szCs w:val="24"/>
        </w:rPr>
        <w:t xml:space="preserve">, 2015). </w:t>
      </w:r>
      <w:r w:rsidR="003A1892" w:rsidRPr="003A1892">
        <w:rPr>
          <w:rFonts w:ascii="Arial" w:hAnsi="Arial" w:cs="Arial"/>
          <w:sz w:val="24"/>
          <w:szCs w:val="24"/>
          <w:lang w:val="pt-PT"/>
        </w:rPr>
        <w:t xml:space="preserve">O diagnóstico laboratorial é enriquecido com o uso de técnicas provenientes de bioinformática, principalmente por meio da determinação dos níveis de proteína ATM por meio da análise de </w:t>
      </w:r>
      <w:r w:rsidR="00B534FC" w:rsidRPr="00B534FC">
        <w:rPr>
          <w:rFonts w:ascii="Arial" w:hAnsi="Arial" w:cs="Arial"/>
          <w:i/>
          <w:sz w:val="24"/>
          <w:szCs w:val="24"/>
          <w:lang w:val="pt-PT"/>
        </w:rPr>
        <w:t>Western Blotting</w:t>
      </w:r>
      <w:r w:rsidR="003A1892" w:rsidRPr="003A1892">
        <w:rPr>
          <w:rFonts w:ascii="Arial" w:hAnsi="Arial" w:cs="Arial"/>
          <w:sz w:val="24"/>
          <w:szCs w:val="24"/>
          <w:lang w:val="pt-PT"/>
        </w:rPr>
        <w:t xml:space="preserve">, sendo que em seguida os dados são confirmados por sequenciação direta. Em âmbito laboratorial também </w:t>
      </w:r>
      <w:r w:rsidR="003A1892" w:rsidRPr="003A1892">
        <w:rPr>
          <w:rFonts w:ascii="Arial" w:hAnsi="Arial" w:cs="Arial"/>
          <w:sz w:val="24"/>
          <w:szCs w:val="24"/>
        </w:rPr>
        <w:t xml:space="preserve">pode ser observado aumento dos níveis </w:t>
      </w:r>
      <w:r w:rsidRPr="003A1892">
        <w:rPr>
          <w:rFonts w:ascii="Arial" w:hAnsi="Arial" w:cs="Arial"/>
          <w:sz w:val="24"/>
          <w:szCs w:val="24"/>
        </w:rPr>
        <w:t>α-fetoproteína</w:t>
      </w:r>
      <w:r w:rsidR="003A1892" w:rsidRPr="003A1892">
        <w:rPr>
          <w:rFonts w:ascii="Arial" w:hAnsi="Arial" w:cs="Arial"/>
          <w:sz w:val="24"/>
          <w:szCs w:val="24"/>
          <w:lang w:val="pt-PT"/>
        </w:rPr>
        <w:t xml:space="preserve"> AFP (recorrente em 95% dos pacientes); níveis de </w:t>
      </w:r>
      <w:proofErr w:type="gramStart"/>
      <w:r w:rsidR="003A1892" w:rsidRPr="003A1892">
        <w:rPr>
          <w:rFonts w:ascii="Arial" w:hAnsi="Arial" w:cs="Arial"/>
          <w:sz w:val="24"/>
          <w:szCs w:val="24"/>
          <w:lang w:val="pt-PT"/>
        </w:rPr>
        <w:t>IgA</w:t>
      </w:r>
      <w:proofErr w:type="gramEnd"/>
      <w:r w:rsidR="003A1892" w:rsidRPr="003A1892">
        <w:rPr>
          <w:rFonts w:ascii="Arial" w:hAnsi="Arial" w:cs="Arial"/>
          <w:sz w:val="24"/>
          <w:szCs w:val="24"/>
          <w:lang w:val="pt-PT"/>
        </w:rPr>
        <w:t xml:space="preserve"> ausentes (em 70% dos casos) e proteínas ATM (98% dos casos), instabilidade espontânea e induzida por radiação cromossômica ou quebras (</w:t>
      </w:r>
      <w:r w:rsidR="003A1892" w:rsidRPr="003A1892">
        <w:rPr>
          <w:rFonts w:ascii="Arial" w:hAnsi="Arial" w:cs="Arial"/>
          <w:sz w:val="24"/>
          <w:szCs w:val="24"/>
        </w:rPr>
        <w:t xml:space="preserve">NAVRATIL </w:t>
      </w:r>
      <w:r w:rsidR="003A1892" w:rsidRPr="003A1892">
        <w:rPr>
          <w:rFonts w:ascii="Arial" w:hAnsi="Arial" w:cs="Arial"/>
          <w:i/>
          <w:sz w:val="24"/>
          <w:szCs w:val="24"/>
        </w:rPr>
        <w:t>et al</w:t>
      </w:r>
      <w:r w:rsidR="003A1892" w:rsidRPr="003A1892">
        <w:rPr>
          <w:rFonts w:ascii="Arial" w:hAnsi="Arial" w:cs="Arial"/>
          <w:sz w:val="24"/>
          <w:szCs w:val="24"/>
        </w:rPr>
        <w:t xml:space="preserve">., 2015; NISSENKORN </w:t>
      </w:r>
      <w:r w:rsidR="003A1892" w:rsidRPr="003A1892">
        <w:rPr>
          <w:rFonts w:ascii="Arial" w:hAnsi="Arial" w:cs="Arial"/>
          <w:i/>
          <w:sz w:val="24"/>
          <w:szCs w:val="24"/>
        </w:rPr>
        <w:t>et al</w:t>
      </w:r>
      <w:r w:rsidR="003A1892" w:rsidRPr="003A1892">
        <w:rPr>
          <w:rFonts w:ascii="Arial" w:hAnsi="Arial" w:cs="Arial"/>
          <w:sz w:val="24"/>
          <w:szCs w:val="24"/>
        </w:rPr>
        <w:t xml:space="preserve">., 2015; </w:t>
      </w:r>
      <w:r w:rsidR="003A1892" w:rsidRPr="003A1892">
        <w:rPr>
          <w:rFonts w:ascii="Arial" w:hAnsi="Arial" w:cs="Arial"/>
          <w:sz w:val="24"/>
          <w:szCs w:val="24"/>
          <w:lang w:val="pt-PT"/>
        </w:rPr>
        <w:t xml:space="preserve">TEIVE </w:t>
      </w:r>
      <w:r w:rsidR="003A1892" w:rsidRPr="003A1892">
        <w:rPr>
          <w:rFonts w:ascii="Arial" w:hAnsi="Arial" w:cs="Arial"/>
          <w:i/>
          <w:iCs/>
          <w:sz w:val="24"/>
          <w:szCs w:val="24"/>
          <w:lang w:val="pt-PT"/>
        </w:rPr>
        <w:t>et al.</w:t>
      </w:r>
      <w:r w:rsidR="003A1892" w:rsidRPr="003A1892">
        <w:rPr>
          <w:rFonts w:ascii="Arial" w:hAnsi="Arial" w:cs="Arial"/>
          <w:sz w:val="24"/>
          <w:szCs w:val="24"/>
          <w:lang w:val="pt-PT"/>
        </w:rPr>
        <w:t xml:space="preserve">, 2015).  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Realizam-se também o cariótipo de linfócitos para revelar alterações cromossômicas características, incluindo a fusão telomérica, aumento da taxa de encurtamento telomérico, e translocações, tais como t(7;14) (NAVRATIL </w:t>
      </w:r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et al</w:t>
      </w:r>
      <w:r w:rsidR="00594D7B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.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, 2015). Ainda há os testes genéticos para o gene </w:t>
      </w:r>
      <w:r w:rsidR="00B534FC" w:rsidRPr="004D3F28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ATM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mutado, porém não são tão utilizados devido ao tamanho do gene e as dificuldades de interpretação para múltiplas variações da sequência de DNA, como já descrito anteriormente  (NAVRATIL </w:t>
      </w:r>
      <w:r w:rsidR="003A1892" w:rsidRPr="003A1892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pt-PT"/>
        </w:rPr>
        <w:t>et al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., 2015). </w:t>
      </w:r>
    </w:p>
    <w:p w:rsidR="003A1892" w:rsidRPr="003A1892" w:rsidRDefault="004E1CAC" w:rsidP="003807E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Conclusões: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Sendo assim, devido à heterogeneidade do fenótipo, o diagnóstico diferencial deve ser realizado com base em dados clínicos e laboratoriais, porém análise molecular e segregação de mutações em famílias com A-T permite</w:t>
      </w:r>
      <w:r w:rsid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m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o diagnóstico pré-natal (TE RAA </w:t>
      </w:r>
      <w:r w:rsidR="003A1892" w:rsidRPr="003A189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pt-PT"/>
        </w:rPr>
        <w:t>et al.</w:t>
      </w:r>
      <w:r w:rsidR="003A1892" w:rsidRPr="003A1892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>, 2015).</w:t>
      </w:r>
      <w:r w:rsidR="00C61FB9"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proofErr w:type="gramStart"/>
      <w:r w:rsidR="00C61FB9" w:rsidRPr="00D353F7">
        <w:rPr>
          <w:rFonts w:ascii="Arial" w:hAnsi="Arial" w:cs="Arial"/>
          <w:sz w:val="24"/>
        </w:rPr>
        <w:t>O diagnóstico precoce melhora</w:t>
      </w:r>
      <w:proofErr w:type="gramEnd"/>
      <w:r w:rsidR="00C61FB9" w:rsidRPr="00D353F7">
        <w:rPr>
          <w:rFonts w:ascii="Arial" w:hAnsi="Arial" w:cs="Arial"/>
          <w:sz w:val="24"/>
        </w:rPr>
        <w:t xml:space="preserve"> a sobrevida e a qualidade de vida dos pacientes com A-T</w:t>
      </w:r>
      <w:r w:rsidR="00C61FB9">
        <w:rPr>
          <w:rFonts w:ascii="Arial" w:hAnsi="Arial" w:cs="Arial"/>
          <w:sz w:val="24"/>
        </w:rPr>
        <w:t xml:space="preserve">, por evitar sua exposição à radiação ionizantes, submetê-lo a acompanhamento oncológico frequente, fisioterapia respiratória, além da aplicação de ferramentas como a bioimpedância, para análise da </w:t>
      </w:r>
      <w:r w:rsidR="00C61FB9">
        <w:rPr>
          <w:rFonts w:ascii="Arial" w:hAnsi="Arial" w:cs="Arial"/>
          <w:sz w:val="24"/>
          <w:shd w:val="clear" w:color="auto" w:fill="FFFFFF"/>
        </w:rPr>
        <w:t xml:space="preserve">composição corporal do paciente </w:t>
      </w:r>
      <w:r w:rsidR="00C61FB9" w:rsidRPr="007842B8">
        <w:rPr>
          <w:rFonts w:ascii="Arial" w:hAnsi="Arial" w:cs="Arial"/>
          <w:sz w:val="24"/>
          <w:shd w:val="clear" w:color="auto" w:fill="FFFFFF"/>
        </w:rPr>
        <w:t>(</w:t>
      </w:r>
      <w:r w:rsidR="00C61FB9" w:rsidRPr="00CF3408">
        <w:rPr>
          <w:rFonts w:ascii="Arial" w:hAnsi="Arial" w:cs="Arial"/>
          <w:sz w:val="24"/>
        </w:rPr>
        <w:t xml:space="preserve">NAVRATIL </w:t>
      </w:r>
      <w:r w:rsidR="00C61FB9" w:rsidRPr="00CF3408">
        <w:rPr>
          <w:rFonts w:ascii="Arial" w:hAnsi="Arial" w:cs="Arial"/>
          <w:i/>
          <w:sz w:val="24"/>
        </w:rPr>
        <w:t>et al</w:t>
      </w:r>
      <w:r w:rsidR="00C61FB9" w:rsidRPr="00CF3408">
        <w:rPr>
          <w:rFonts w:ascii="Arial" w:hAnsi="Arial" w:cs="Arial"/>
          <w:sz w:val="24"/>
        </w:rPr>
        <w:t>., 2015</w:t>
      </w:r>
      <w:r w:rsidR="00C61FB9">
        <w:rPr>
          <w:rFonts w:ascii="Arial" w:hAnsi="Arial" w:cs="Arial"/>
          <w:sz w:val="24"/>
        </w:rPr>
        <w:t>).</w:t>
      </w:r>
      <w:r w:rsidR="00C61FB9" w:rsidRPr="00CF3408">
        <w:rPr>
          <w:rFonts w:ascii="Arial" w:hAnsi="Arial" w:cs="Arial"/>
          <w:sz w:val="24"/>
        </w:rPr>
        <w:t xml:space="preserve"> </w:t>
      </w:r>
    </w:p>
    <w:p w:rsidR="005854ED" w:rsidRDefault="005854ED" w:rsidP="00BF3DE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211C" w:rsidRDefault="006C211C" w:rsidP="006C211C">
      <w:pPr>
        <w:spacing w:line="240" w:lineRule="auto"/>
        <w:rPr>
          <w:rFonts w:ascii="Arial" w:hAnsi="Arial" w:cs="Arial"/>
          <w:sz w:val="24"/>
          <w:szCs w:val="24"/>
        </w:rPr>
      </w:pPr>
      <w:r w:rsidRPr="00506C4C">
        <w:rPr>
          <w:rFonts w:ascii="Arial" w:hAnsi="Arial" w:cs="Arial"/>
          <w:b/>
          <w:sz w:val="24"/>
          <w:szCs w:val="24"/>
        </w:rPr>
        <w:t>Palavras-chave</w:t>
      </w:r>
      <w:r w:rsidRPr="00506C4C">
        <w:rPr>
          <w:rFonts w:ascii="Arial" w:hAnsi="Arial" w:cs="Arial"/>
          <w:sz w:val="24"/>
          <w:szCs w:val="24"/>
        </w:rPr>
        <w:t>: ataxia-telangiectasia</w:t>
      </w:r>
      <w:r>
        <w:rPr>
          <w:rFonts w:ascii="Arial" w:hAnsi="Arial" w:cs="Arial"/>
          <w:sz w:val="24"/>
          <w:szCs w:val="24"/>
        </w:rPr>
        <w:t xml:space="preserve">; </w:t>
      </w:r>
      <w:r w:rsidRPr="00506C4C">
        <w:rPr>
          <w:rFonts w:ascii="Arial" w:hAnsi="Arial" w:cs="Arial"/>
          <w:sz w:val="24"/>
          <w:szCs w:val="24"/>
        </w:rPr>
        <w:t>bioinformática</w:t>
      </w:r>
      <w:r>
        <w:rPr>
          <w:rFonts w:ascii="Arial" w:hAnsi="Arial" w:cs="Arial"/>
          <w:sz w:val="24"/>
          <w:szCs w:val="24"/>
        </w:rPr>
        <w:t>; diagnóstico laboratorial.</w:t>
      </w:r>
    </w:p>
    <w:p w:rsidR="00495360" w:rsidRDefault="00495360" w:rsidP="00D221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2219F" w:rsidRDefault="00D2219F" w:rsidP="00D221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4ED" w:rsidRPr="006C211C" w:rsidRDefault="005854ED" w:rsidP="00BF3D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211C">
        <w:rPr>
          <w:rFonts w:ascii="Arial" w:hAnsi="Arial" w:cs="Arial"/>
          <w:b/>
          <w:sz w:val="24"/>
          <w:szCs w:val="24"/>
        </w:rPr>
        <w:t>Referências</w:t>
      </w: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5A335E">
        <w:rPr>
          <w:rFonts w:ascii="Arial" w:hAnsi="Arial" w:cs="Arial"/>
          <w:sz w:val="24"/>
        </w:rPr>
        <w:t xml:space="preserve">CHEN, Z., </w:t>
      </w:r>
      <w:r w:rsidRPr="005A335E">
        <w:rPr>
          <w:rFonts w:ascii="Arial" w:hAnsi="Arial" w:cs="Arial"/>
          <w:i/>
          <w:sz w:val="24"/>
        </w:rPr>
        <w:t>et al</w:t>
      </w:r>
      <w:r w:rsidRPr="005A335E">
        <w:rPr>
          <w:rFonts w:ascii="Arial" w:hAnsi="Arial" w:cs="Arial"/>
          <w:sz w:val="24"/>
        </w:rPr>
        <w:t xml:space="preserve">. </w:t>
      </w:r>
      <w:r w:rsidRPr="00A82A45">
        <w:rPr>
          <w:rFonts w:ascii="Arial" w:hAnsi="Arial" w:cs="Arial"/>
          <w:sz w:val="24"/>
          <w:lang w:val="en-US"/>
        </w:rPr>
        <w:t xml:space="preserve">Targeted Next-Generation Sequencing Revealed Novel Mutations in Chinese Ataxia Telangiectasia Patients: A Precision Medicine Perspective. </w:t>
      </w:r>
      <w:proofErr w:type="spellStart"/>
      <w:r w:rsidRPr="00A82A45">
        <w:rPr>
          <w:rFonts w:ascii="Arial" w:hAnsi="Arial" w:cs="Arial"/>
          <w:b/>
          <w:sz w:val="24"/>
        </w:rPr>
        <w:t>PloS</w:t>
      </w:r>
      <w:proofErr w:type="spellEnd"/>
      <w:r w:rsidRPr="00A82A45">
        <w:rPr>
          <w:rFonts w:ascii="Arial" w:hAnsi="Arial" w:cs="Arial"/>
          <w:b/>
          <w:sz w:val="24"/>
        </w:rPr>
        <w:t xml:space="preserve"> </w:t>
      </w:r>
      <w:proofErr w:type="spellStart"/>
      <w:r w:rsidRPr="00A82A45">
        <w:rPr>
          <w:rFonts w:ascii="Arial" w:hAnsi="Arial" w:cs="Arial"/>
          <w:b/>
          <w:sz w:val="24"/>
        </w:rPr>
        <w:t>one</w:t>
      </w:r>
      <w:proofErr w:type="spellEnd"/>
      <w:r w:rsidRPr="00A82A45">
        <w:rPr>
          <w:rFonts w:ascii="Arial" w:hAnsi="Arial" w:cs="Arial"/>
          <w:sz w:val="24"/>
        </w:rPr>
        <w:t>, v. 10, n. 10, p. e0139738, 2015.</w:t>
      </w: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</w:rPr>
      </w:pPr>
    </w:p>
    <w:p w:rsidR="005854ED" w:rsidRPr="006C211C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A82A45">
        <w:rPr>
          <w:rFonts w:ascii="Arial" w:hAnsi="Arial" w:cs="Arial"/>
          <w:sz w:val="24"/>
        </w:rPr>
        <w:t xml:space="preserve">DELMONICO, L., </w:t>
      </w:r>
      <w:r w:rsidRPr="00A82A45">
        <w:rPr>
          <w:rFonts w:ascii="Arial" w:hAnsi="Arial" w:cs="Arial"/>
          <w:i/>
          <w:sz w:val="24"/>
        </w:rPr>
        <w:t>et al</w:t>
      </w:r>
      <w:r w:rsidRPr="00A82A45">
        <w:rPr>
          <w:rFonts w:ascii="Arial" w:hAnsi="Arial" w:cs="Arial"/>
          <w:sz w:val="24"/>
        </w:rPr>
        <w:t xml:space="preserve">. </w:t>
      </w:r>
      <w:r w:rsidRPr="00A82A45">
        <w:rPr>
          <w:rFonts w:ascii="Arial" w:hAnsi="Arial" w:cs="Arial"/>
          <w:sz w:val="24"/>
          <w:lang w:val="en-US"/>
        </w:rPr>
        <w:t xml:space="preserve">CDKN2A (p14ARF/p16INK4a) and ATM promoter methylation in patients with impalpable breast lesions. </w:t>
      </w:r>
      <w:proofErr w:type="spellStart"/>
      <w:r w:rsidRPr="006C211C">
        <w:rPr>
          <w:rFonts w:ascii="Arial" w:hAnsi="Arial" w:cs="Arial"/>
          <w:b/>
          <w:sz w:val="24"/>
        </w:rPr>
        <w:t>Human</w:t>
      </w:r>
      <w:proofErr w:type="spellEnd"/>
      <w:r w:rsidRPr="006C211C">
        <w:rPr>
          <w:rFonts w:ascii="Arial" w:hAnsi="Arial" w:cs="Arial"/>
          <w:b/>
          <w:sz w:val="24"/>
        </w:rPr>
        <w:t xml:space="preserve"> </w:t>
      </w:r>
      <w:proofErr w:type="spellStart"/>
      <w:r w:rsidRPr="006C211C">
        <w:rPr>
          <w:rFonts w:ascii="Arial" w:hAnsi="Arial" w:cs="Arial"/>
          <w:b/>
          <w:sz w:val="24"/>
        </w:rPr>
        <w:t>pathology</w:t>
      </w:r>
      <w:proofErr w:type="spellEnd"/>
      <w:r w:rsidRPr="006C211C">
        <w:rPr>
          <w:rFonts w:ascii="Arial" w:hAnsi="Arial" w:cs="Arial"/>
          <w:sz w:val="24"/>
        </w:rPr>
        <w:t>, v. 46, n. 10, p. 1540-1547, 2015.</w:t>
      </w:r>
    </w:p>
    <w:p w:rsidR="004E1CAC" w:rsidRPr="006C211C" w:rsidRDefault="004E1CAC" w:rsidP="00D2219F">
      <w:pPr>
        <w:spacing w:line="240" w:lineRule="auto"/>
        <w:contextualSpacing/>
        <w:jc w:val="both"/>
        <w:rPr>
          <w:rFonts w:ascii="Arial" w:hAnsi="Arial" w:cs="Arial"/>
          <w:sz w:val="24"/>
        </w:rPr>
      </w:pPr>
    </w:p>
    <w:p w:rsidR="004E1CAC" w:rsidRPr="00A82A45" w:rsidRDefault="004E1CAC" w:rsidP="00D2219F">
      <w:p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A82A45">
        <w:rPr>
          <w:rFonts w:ascii="Arial" w:hAnsi="Arial" w:cs="Arial"/>
          <w:sz w:val="24"/>
        </w:rPr>
        <w:t>MENDES, K</w:t>
      </w:r>
      <w:proofErr w:type="gramStart"/>
      <w:r w:rsidRPr="00A82A45">
        <w:rPr>
          <w:rFonts w:ascii="Arial" w:hAnsi="Arial" w:cs="Arial"/>
          <w:sz w:val="24"/>
        </w:rPr>
        <w:t>.;</w:t>
      </w:r>
      <w:proofErr w:type="gramEnd"/>
      <w:r w:rsidRPr="00A82A45">
        <w:rPr>
          <w:rFonts w:ascii="Arial" w:hAnsi="Arial" w:cs="Arial"/>
          <w:sz w:val="24"/>
        </w:rPr>
        <w:t xml:space="preserve"> SILVEIRA, R. C.; GALVAO, C. M.. Revisão integrativa: método de pesquisa para a incorporação de evidências na saúde e na enfermagem.</w:t>
      </w:r>
      <w:r w:rsidRPr="00A82A45">
        <w:rPr>
          <w:rStyle w:val="apple-converted-space"/>
          <w:rFonts w:cs="Arial"/>
          <w:b/>
          <w:bCs/>
          <w:sz w:val="24"/>
        </w:rPr>
        <w:t> </w:t>
      </w:r>
      <w:r w:rsidRPr="00A82A45">
        <w:rPr>
          <w:rFonts w:ascii="Arial" w:hAnsi="Arial" w:cs="Arial"/>
          <w:b/>
          <w:bCs/>
          <w:sz w:val="24"/>
        </w:rPr>
        <w:t xml:space="preserve">Texto contexto - </w:t>
      </w:r>
      <w:proofErr w:type="spellStart"/>
      <w:r w:rsidRPr="00A82A45">
        <w:rPr>
          <w:rFonts w:ascii="Arial" w:hAnsi="Arial" w:cs="Arial"/>
          <w:b/>
          <w:bCs/>
          <w:sz w:val="24"/>
        </w:rPr>
        <w:t>enferm</w:t>
      </w:r>
      <w:proofErr w:type="spellEnd"/>
      <w:proofErr w:type="gramStart"/>
      <w:r w:rsidRPr="00A82A45">
        <w:rPr>
          <w:rFonts w:ascii="Arial" w:hAnsi="Arial" w:cs="Arial"/>
          <w:b/>
          <w:bCs/>
          <w:sz w:val="24"/>
        </w:rPr>
        <w:t>.</w:t>
      </w:r>
      <w:r w:rsidRPr="00A82A45">
        <w:rPr>
          <w:rFonts w:ascii="Arial" w:hAnsi="Arial" w:cs="Arial"/>
          <w:sz w:val="24"/>
        </w:rPr>
        <w:t>,</w:t>
      </w:r>
      <w:proofErr w:type="gramEnd"/>
      <w:r w:rsidRPr="00A82A45">
        <w:rPr>
          <w:rFonts w:ascii="Arial" w:hAnsi="Arial" w:cs="Arial"/>
          <w:sz w:val="24"/>
        </w:rPr>
        <w:t xml:space="preserve"> Florianópolis, v. 17, n. 4, p. 758-764, Dez, 2008 . </w:t>
      </w:r>
    </w:p>
    <w:p w:rsidR="004E1CAC" w:rsidRPr="00A82A45" w:rsidRDefault="004E1CAC" w:rsidP="00D2219F">
      <w:pPr>
        <w:spacing w:line="240" w:lineRule="auto"/>
        <w:contextualSpacing/>
        <w:jc w:val="both"/>
        <w:rPr>
          <w:rFonts w:ascii="Arial" w:hAnsi="Arial" w:cs="Arial"/>
          <w:sz w:val="24"/>
          <w:szCs w:val="20"/>
        </w:rPr>
      </w:pP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  <w:r w:rsidRPr="00A82A45">
        <w:rPr>
          <w:rFonts w:ascii="Arial" w:hAnsi="Arial" w:cs="Arial"/>
          <w:sz w:val="24"/>
          <w:shd w:val="clear" w:color="auto" w:fill="FFFFFF"/>
        </w:rPr>
        <w:t xml:space="preserve">NAKAYAMA, T., </w:t>
      </w:r>
      <w:proofErr w:type="gramStart"/>
      <w:r w:rsidRPr="00A82A45">
        <w:rPr>
          <w:rFonts w:ascii="Arial" w:hAnsi="Arial" w:cs="Arial"/>
          <w:i/>
          <w:sz w:val="24"/>
          <w:shd w:val="clear" w:color="auto" w:fill="FFFFFF"/>
        </w:rPr>
        <w:t>et</w:t>
      </w:r>
      <w:proofErr w:type="gramEnd"/>
      <w:r w:rsidRPr="00A82A45">
        <w:rPr>
          <w:rFonts w:ascii="Arial" w:hAnsi="Arial" w:cs="Arial"/>
          <w:i/>
          <w:sz w:val="24"/>
          <w:shd w:val="clear" w:color="auto" w:fill="FFFFFF"/>
        </w:rPr>
        <w:t xml:space="preserve"> al</w:t>
      </w:r>
      <w:r w:rsidRPr="00A82A45">
        <w:rPr>
          <w:rFonts w:ascii="Arial" w:hAnsi="Arial" w:cs="Arial"/>
          <w:sz w:val="24"/>
          <w:shd w:val="clear" w:color="auto" w:fill="FFFFFF"/>
        </w:rPr>
        <w:t xml:space="preserve">. </w:t>
      </w:r>
      <w:proofErr w:type="spellStart"/>
      <w:r w:rsidRPr="00D2219F">
        <w:rPr>
          <w:rFonts w:ascii="Arial" w:hAnsi="Arial" w:cs="Arial"/>
          <w:sz w:val="24"/>
          <w:shd w:val="clear" w:color="auto" w:fill="FFFFFF"/>
        </w:rPr>
        <w:t>Myoclonic</w:t>
      </w:r>
      <w:proofErr w:type="spellEnd"/>
      <w:r w:rsidRPr="00D2219F">
        <w:rPr>
          <w:rFonts w:ascii="Arial" w:hAnsi="Arial" w:cs="Arial"/>
          <w:sz w:val="24"/>
          <w:shd w:val="clear" w:color="auto" w:fill="FFFFFF"/>
        </w:rPr>
        <w:t xml:space="preserve"> axial </w:t>
      </w:r>
      <w:proofErr w:type="spellStart"/>
      <w:r w:rsidRPr="00D2219F">
        <w:rPr>
          <w:rFonts w:ascii="Arial" w:hAnsi="Arial" w:cs="Arial"/>
          <w:sz w:val="24"/>
          <w:shd w:val="clear" w:color="auto" w:fill="FFFFFF"/>
        </w:rPr>
        <w:t>jerks</w:t>
      </w:r>
      <w:proofErr w:type="spellEnd"/>
      <w:r w:rsidRPr="00D2219F">
        <w:rPr>
          <w:rFonts w:ascii="Arial" w:hAnsi="Arial" w:cs="Arial"/>
          <w:sz w:val="24"/>
          <w:shd w:val="clear" w:color="auto" w:fill="FFFFFF"/>
        </w:rPr>
        <w:t xml:space="preserve"> for </w:t>
      </w:r>
      <w:proofErr w:type="spellStart"/>
      <w:r w:rsidRPr="00D2219F">
        <w:rPr>
          <w:rFonts w:ascii="Arial" w:hAnsi="Arial" w:cs="Arial"/>
          <w:sz w:val="24"/>
          <w:shd w:val="clear" w:color="auto" w:fill="FFFFFF"/>
        </w:rPr>
        <w:t>diagnosing</w:t>
      </w:r>
      <w:proofErr w:type="spellEnd"/>
      <w:r w:rsidRPr="00D2219F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D2219F">
        <w:rPr>
          <w:rFonts w:ascii="Arial" w:hAnsi="Arial" w:cs="Arial"/>
          <w:sz w:val="24"/>
          <w:shd w:val="clear" w:color="auto" w:fill="FFFFFF"/>
        </w:rPr>
        <w:t>atypical</w:t>
      </w:r>
      <w:proofErr w:type="spellEnd"/>
      <w:r w:rsidRPr="00D2219F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D2219F">
        <w:rPr>
          <w:rFonts w:ascii="Arial" w:hAnsi="Arial" w:cs="Arial"/>
          <w:sz w:val="24"/>
          <w:shd w:val="clear" w:color="auto" w:fill="FFFFFF"/>
        </w:rPr>
        <w:t>evolution</w:t>
      </w:r>
      <w:proofErr w:type="spellEnd"/>
      <w:r w:rsidRPr="00D2219F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D2219F">
        <w:rPr>
          <w:rFonts w:ascii="Arial" w:hAnsi="Arial" w:cs="Arial"/>
          <w:sz w:val="24"/>
          <w:shd w:val="clear" w:color="auto" w:fill="FFFFFF"/>
        </w:rPr>
        <w:t>of</w:t>
      </w:r>
      <w:proofErr w:type="spellEnd"/>
      <w:r w:rsidRPr="00D2219F">
        <w:rPr>
          <w:rFonts w:ascii="Arial" w:hAnsi="Arial" w:cs="Arial"/>
          <w:sz w:val="24"/>
          <w:shd w:val="clear" w:color="auto" w:fill="FFFFFF"/>
        </w:rPr>
        <w:t xml:space="preserve"> ataxia telangiectasia.</w:t>
      </w:r>
      <w:r w:rsidRPr="00D2219F">
        <w:rPr>
          <w:rStyle w:val="apple-converted-space"/>
          <w:rFonts w:ascii="Arial" w:hAnsi="Arial" w:cs="Arial"/>
          <w:sz w:val="24"/>
          <w:shd w:val="clear" w:color="auto" w:fill="FFFFFF"/>
        </w:rPr>
        <w:t> </w:t>
      </w:r>
      <w:r w:rsidRPr="00A82A45">
        <w:rPr>
          <w:rFonts w:ascii="Arial" w:hAnsi="Arial" w:cs="Arial"/>
          <w:b/>
          <w:bCs/>
          <w:sz w:val="24"/>
          <w:shd w:val="clear" w:color="auto" w:fill="FFFFFF"/>
          <w:lang w:val="en-US"/>
        </w:rPr>
        <w:t>Brain and Development</w:t>
      </w:r>
      <w:r w:rsidRPr="00A82A45">
        <w:rPr>
          <w:rFonts w:ascii="Arial" w:hAnsi="Arial" w:cs="Arial"/>
          <w:sz w:val="24"/>
          <w:shd w:val="clear" w:color="auto" w:fill="FFFFFF"/>
          <w:lang w:val="en-US"/>
        </w:rPr>
        <w:t>, v. 37, n. 3, p. 362-365, 2015.</w:t>
      </w: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  <w:r w:rsidRPr="00A82A45">
        <w:rPr>
          <w:rFonts w:ascii="Arial" w:hAnsi="Arial" w:cs="Arial"/>
          <w:sz w:val="24"/>
          <w:lang w:val="en-US"/>
        </w:rPr>
        <w:t xml:space="preserve">NAVRATIL, M., </w:t>
      </w:r>
      <w:r w:rsidRPr="00A82A45">
        <w:rPr>
          <w:rFonts w:ascii="Arial" w:hAnsi="Arial" w:cs="Arial"/>
          <w:i/>
          <w:sz w:val="24"/>
          <w:lang w:val="en-US"/>
        </w:rPr>
        <w:t>et al</w:t>
      </w:r>
      <w:r w:rsidRPr="00A82A45">
        <w:rPr>
          <w:rFonts w:ascii="Arial" w:hAnsi="Arial" w:cs="Arial"/>
          <w:sz w:val="24"/>
          <w:lang w:val="en-US"/>
        </w:rPr>
        <w:t xml:space="preserve">. Ataxia-Telangiectasia Presenting as Cerebral Palsy and Recurrent Wheezing: A Case Report. </w:t>
      </w:r>
      <w:r w:rsidRPr="00A82A45">
        <w:rPr>
          <w:rFonts w:ascii="Arial" w:hAnsi="Arial" w:cs="Arial"/>
          <w:b/>
          <w:sz w:val="24"/>
          <w:lang w:val="en-US"/>
        </w:rPr>
        <w:t>The American journal of case reports</w:t>
      </w:r>
      <w:r w:rsidRPr="00A82A45">
        <w:rPr>
          <w:rFonts w:ascii="Arial" w:hAnsi="Arial" w:cs="Arial"/>
          <w:sz w:val="24"/>
          <w:lang w:val="en-US"/>
        </w:rPr>
        <w:t>, v. 16, p. 631, 2015.</w:t>
      </w: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  <w:r w:rsidRPr="00A82A45">
        <w:rPr>
          <w:rFonts w:ascii="Arial" w:hAnsi="Arial" w:cs="Arial"/>
          <w:sz w:val="24"/>
          <w:lang w:val="en-US"/>
        </w:rPr>
        <w:t xml:space="preserve">NISSENKORN, A., </w:t>
      </w:r>
      <w:r w:rsidRPr="00A82A45">
        <w:rPr>
          <w:rFonts w:ascii="Arial" w:hAnsi="Arial" w:cs="Arial"/>
          <w:i/>
          <w:sz w:val="24"/>
          <w:lang w:val="en-US"/>
        </w:rPr>
        <w:t>et al</w:t>
      </w:r>
      <w:r w:rsidRPr="00A82A45">
        <w:rPr>
          <w:rFonts w:ascii="Arial" w:hAnsi="Arial" w:cs="Arial"/>
          <w:sz w:val="24"/>
          <w:lang w:val="en-US"/>
        </w:rPr>
        <w:t xml:space="preserve">. Development of global rating instruments for pediatric patients with ataxia telangiectasia. </w:t>
      </w:r>
      <w:r w:rsidRPr="00A82A45">
        <w:rPr>
          <w:rFonts w:ascii="Arial" w:hAnsi="Arial" w:cs="Arial"/>
          <w:b/>
          <w:sz w:val="24"/>
          <w:lang w:val="en-US"/>
        </w:rPr>
        <w:t xml:space="preserve">European Journal of </w:t>
      </w:r>
      <w:proofErr w:type="spellStart"/>
      <w:r w:rsidRPr="00A82A45">
        <w:rPr>
          <w:rFonts w:ascii="Arial" w:hAnsi="Arial" w:cs="Arial"/>
          <w:b/>
          <w:sz w:val="24"/>
          <w:lang w:val="en-US"/>
        </w:rPr>
        <w:t>Paediatric</w:t>
      </w:r>
      <w:proofErr w:type="spellEnd"/>
      <w:r w:rsidRPr="00A82A45">
        <w:rPr>
          <w:rFonts w:ascii="Arial" w:hAnsi="Arial" w:cs="Arial"/>
          <w:b/>
          <w:sz w:val="24"/>
          <w:lang w:val="en-US"/>
        </w:rPr>
        <w:t xml:space="preserve"> Neurology</w:t>
      </w:r>
      <w:r w:rsidRPr="00A82A45">
        <w:rPr>
          <w:rFonts w:ascii="Arial" w:hAnsi="Arial" w:cs="Arial"/>
          <w:sz w:val="24"/>
          <w:lang w:val="en-US"/>
        </w:rPr>
        <w:t>, v. 20, n. 1, p. 140-146, 2016.</w:t>
      </w: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shd w:val="clear" w:color="auto" w:fill="FFFFFF"/>
          <w:lang w:val="en-US"/>
        </w:rPr>
      </w:pP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  <w:r w:rsidRPr="00A82A45">
        <w:rPr>
          <w:rFonts w:ascii="Arial" w:hAnsi="Arial" w:cs="Arial"/>
          <w:sz w:val="24"/>
          <w:shd w:val="clear" w:color="auto" w:fill="FFFFFF"/>
          <w:lang w:val="en-US"/>
        </w:rPr>
        <w:t xml:space="preserve">TAYLOR, A. M., </w:t>
      </w:r>
      <w:r w:rsidRPr="00A82A45">
        <w:rPr>
          <w:rFonts w:ascii="Arial" w:hAnsi="Arial" w:cs="Arial"/>
          <w:i/>
          <w:sz w:val="24"/>
          <w:shd w:val="clear" w:color="auto" w:fill="FFFFFF"/>
          <w:lang w:val="en-US"/>
        </w:rPr>
        <w:t>et al</w:t>
      </w:r>
      <w:r w:rsidRPr="00A82A45">
        <w:rPr>
          <w:rFonts w:ascii="Arial" w:hAnsi="Arial" w:cs="Arial"/>
          <w:sz w:val="24"/>
          <w:shd w:val="clear" w:color="auto" w:fill="FFFFFF"/>
          <w:lang w:val="en-US"/>
        </w:rPr>
        <w:t>. Ataxia telangiectasia: more variation at clinical and cellular levels.</w:t>
      </w:r>
      <w:r w:rsidRPr="00A82A45">
        <w:rPr>
          <w:rStyle w:val="apple-converted-space"/>
          <w:rFonts w:ascii="Arial" w:hAnsi="Arial" w:cs="Arial"/>
          <w:sz w:val="24"/>
          <w:shd w:val="clear" w:color="auto" w:fill="FFFFFF"/>
          <w:lang w:val="en-US"/>
        </w:rPr>
        <w:t> </w:t>
      </w:r>
      <w:r w:rsidRPr="00A82A45">
        <w:rPr>
          <w:rFonts w:ascii="Arial" w:hAnsi="Arial" w:cs="Arial"/>
          <w:b/>
          <w:bCs/>
          <w:sz w:val="24"/>
          <w:shd w:val="clear" w:color="auto" w:fill="FFFFFF"/>
          <w:lang w:val="en-US"/>
        </w:rPr>
        <w:t>Clinical genetics</w:t>
      </w:r>
      <w:r w:rsidRPr="00A82A45">
        <w:rPr>
          <w:rFonts w:ascii="Arial" w:hAnsi="Arial" w:cs="Arial"/>
          <w:sz w:val="24"/>
          <w:shd w:val="clear" w:color="auto" w:fill="FFFFFF"/>
          <w:lang w:val="en-US"/>
        </w:rPr>
        <w:t>, v. 87, n. 3, p. 199-208, 2015.</w:t>
      </w: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  <w:r w:rsidRPr="00A82A45">
        <w:rPr>
          <w:rFonts w:ascii="Arial" w:hAnsi="Arial" w:cs="Arial"/>
          <w:sz w:val="24"/>
          <w:lang w:val="en-US"/>
        </w:rPr>
        <w:t xml:space="preserve">TEIVE, H. A. G., </w:t>
      </w:r>
      <w:r w:rsidRPr="00A82A45">
        <w:rPr>
          <w:rFonts w:ascii="Arial" w:hAnsi="Arial" w:cs="Arial"/>
          <w:i/>
          <w:sz w:val="24"/>
          <w:lang w:val="en-US"/>
        </w:rPr>
        <w:t>et al</w:t>
      </w:r>
      <w:r w:rsidRPr="00A82A45">
        <w:rPr>
          <w:rFonts w:ascii="Arial" w:hAnsi="Arial" w:cs="Arial"/>
          <w:sz w:val="24"/>
          <w:lang w:val="en-US"/>
        </w:rPr>
        <w:t xml:space="preserve">. Ataxia-telangiectasia—A historical review and a proposal for a new designation: ATM syndrome. </w:t>
      </w:r>
      <w:r w:rsidRPr="00A82A45">
        <w:rPr>
          <w:rFonts w:ascii="Arial" w:hAnsi="Arial" w:cs="Arial"/>
          <w:b/>
          <w:sz w:val="24"/>
          <w:lang w:val="en-US"/>
        </w:rPr>
        <w:t>Journal of the neurological sciences</w:t>
      </w:r>
      <w:r w:rsidRPr="00A82A45">
        <w:rPr>
          <w:rFonts w:ascii="Arial" w:hAnsi="Arial" w:cs="Arial"/>
          <w:sz w:val="24"/>
          <w:lang w:val="en-US"/>
        </w:rPr>
        <w:t>, v. 355, n. 1, p. 3-6, 2015.</w:t>
      </w: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  <w:lang w:val="en-US"/>
        </w:rPr>
      </w:pPr>
    </w:p>
    <w:p w:rsidR="005854ED" w:rsidRPr="00A82A45" w:rsidRDefault="005854ED" w:rsidP="00D2219F">
      <w:p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A82A45">
        <w:rPr>
          <w:rFonts w:ascii="Arial" w:hAnsi="Arial" w:cs="Arial"/>
          <w:sz w:val="24"/>
          <w:lang w:val="en-US"/>
        </w:rPr>
        <w:t xml:space="preserve">TE RAA, G. D., </w:t>
      </w:r>
      <w:r w:rsidRPr="00A82A45">
        <w:rPr>
          <w:rFonts w:ascii="Arial" w:hAnsi="Arial" w:cs="Arial"/>
          <w:i/>
          <w:sz w:val="24"/>
          <w:lang w:val="en-US"/>
        </w:rPr>
        <w:t>et al</w:t>
      </w:r>
      <w:r w:rsidRPr="00A82A45">
        <w:rPr>
          <w:rFonts w:ascii="Arial" w:hAnsi="Arial" w:cs="Arial"/>
          <w:sz w:val="24"/>
          <w:lang w:val="en-US"/>
        </w:rPr>
        <w:t xml:space="preserve">. Assessment of p53 and ATM functionality in chronic lymphocytic leukemia by multiplex ligation-dependent probe amplification. </w:t>
      </w:r>
      <w:proofErr w:type="spellStart"/>
      <w:r w:rsidRPr="00A82A45">
        <w:rPr>
          <w:rFonts w:ascii="Arial" w:hAnsi="Arial" w:cs="Arial"/>
          <w:b/>
          <w:sz w:val="24"/>
        </w:rPr>
        <w:t>Cell</w:t>
      </w:r>
      <w:proofErr w:type="spellEnd"/>
      <w:r w:rsidRPr="00A82A45">
        <w:rPr>
          <w:rFonts w:ascii="Arial" w:hAnsi="Arial" w:cs="Arial"/>
          <w:b/>
          <w:sz w:val="24"/>
        </w:rPr>
        <w:t xml:space="preserve"> </w:t>
      </w:r>
      <w:proofErr w:type="spellStart"/>
      <w:r w:rsidRPr="00A82A45">
        <w:rPr>
          <w:rFonts w:ascii="Arial" w:hAnsi="Arial" w:cs="Arial"/>
          <w:b/>
          <w:sz w:val="24"/>
        </w:rPr>
        <w:t>death</w:t>
      </w:r>
      <w:proofErr w:type="spellEnd"/>
      <w:r w:rsidRPr="00A82A45">
        <w:rPr>
          <w:rFonts w:ascii="Arial" w:hAnsi="Arial" w:cs="Arial"/>
          <w:b/>
          <w:sz w:val="24"/>
        </w:rPr>
        <w:t xml:space="preserve"> &amp; </w:t>
      </w:r>
      <w:proofErr w:type="spellStart"/>
      <w:r w:rsidRPr="00A82A45">
        <w:rPr>
          <w:rFonts w:ascii="Arial" w:hAnsi="Arial" w:cs="Arial"/>
          <w:b/>
          <w:sz w:val="24"/>
        </w:rPr>
        <w:t>disease</w:t>
      </w:r>
      <w:proofErr w:type="spellEnd"/>
      <w:r w:rsidRPr="00A82A45">
        <w:rPr>
          <w:rFonts w:ascii="Arial" w:hAnsi="Arial" w:cs="Arial"/>
          <w:sz w:val="24"/>
        </w:rPr>
        <w:t>, v. 6, n. 8, p. e1852, 2015.</w:t>
      </w:r>
    </w:p>
    <w:p w:rsidR="005854ED" w:rsidRPr="00506C4C" w:rsidRDefault="005854ED" w:rsidP="00BF3DE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854ED" w:rsidRPr="00506C4C" w:rsidSect="00BF3DE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E04"/>
    <w:multiLevelType w:val="hybridMultilevel"/>
    <w:tmpl w:val="823499BE"/>
    <w:lvl w:ilvl="0" w:tplc="008EB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E6F32"/>
    <w:multiLevelType w:val="multilevel"/>
    <w:tmpl w:val="762E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67F01"/>
    <w:rsid w:val="001D5C3F"/>
    <w:rsid w:val="002A432D"/>
    <w:rsid w:val="003807E8"/>
    <w:rsid w:val="003A1892"/>
    <w:rsid w:val="00495360"/>
    <w:rsid w:val="004C1F73"/>
    <w:rsid w:val="004D3F28"/>
    <w:rsid w:val="004E1CAC"/>
    <w:rsid w:val="00506C4C"/>
    <w:rsid w:val="005854ED"/>
    <w:rsid w:val="00594D7B"/>
    <w:rsid w:val="005A335E"/>
    <w:rsid w:val="006C211C"/>
    <w:rsid w:val="006E756E"/>
    <w:rsid w:val="00706DCA"/>
    <w:rsid w:val="00830765"/>
    <w:rsid w:val="009615EE"/>
    <w:rsid w:val="00A82A45"/>
    <w:rsid w:val="00B534FC"/>
    <w:rsid w:val="00BC79E7"/>
    <w:rsid w:val="00BE3727"/>
    <w:rsid w:val="00BE797E"/>
    <w:rsid w:val="00BF3DEF"/>
    <w:rsid w:val="00C61FB9"/>
    <w:rsid w:val="00C77EAC"/>
    <w:rsid w:val="00D21559"/>
    <w:rsid w:val="00D2219F"/>
    <w:rsid w:val="00D36CAF"/>
    <w:rsid w:val="00E70ECA"/>
    <w:rsid w:val="00F22444"/>
    <w:rsid w:val="00F368C8"/>
    <w:rsid w:val="00F51202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70ECA"/>
    <w:rPr>
      <w:b/>
      <w:bCs/>
    </w:rPr>
  </w:style>
  <w:style w:type="character" w:styleId="Hyperlink">
    <w:name w:val="Hyperlink"/>
    <w:basedOn w:val="Fontepargpadro"/>
    <w:uiPriority w:val="99"/>
    <w:unhideWhenUsed/>
    <w:rsid w:val="00E70ECA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qFormat/>
    <w:rsid w:val="005854E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8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8C8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368C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8C8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8C8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8C8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8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70ECA"/>
    <w:rPr>
      <w:b/>
      <w:bCs/>
    </w:rPr>
  </w:style>
  <w:style w:type="character" w:styleId="Hyperlink">
    <w:name w:val="Hyperlink"/>
    <w:basedOn w:val="Fontepargpadro"/>
    <w:uiPriority w:val="99"/>
    <w:unhideWhenUsed/>
    <w:rsid w:val="00E70ECA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qFormat/>
    <w:rsid w:val="005854E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8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8C8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368C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8C8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8C8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8C8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CB35-7CCD-4589-89F6-8DC04FF4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Faculdades Pequeno Príncipe</cp:lastModifiedBy>
  <cp:revision>2</cp:revision>
  <dcterms:created xsi:type="dcterms:W3CDTF">2017-12-12T18:08:00Z</dcterms:created>
  <dcterms:modified xsi:type="dcterms:W3CDTF">2017-12-12T18:08:00Z</dcterms:modified>
</cp:coreProperties>
</file>