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B5" w:rsidRDefault="00B426AF" w:rsidP="008F54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493">
        <w:rPr>
          <w:rFonts w:ascii="Arial" w:hAnsi="Arial" w:cs="Arial"/>
          <w:b/>
          <w:sz w:val="24"/>
          <w:szCs w:val="24"/>
        </w:rPr>
        <w:t xml:space="preserve">DOENÇA DE HUNTINGTON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5493" w:rsidRDefault="008F5493" w:rsidP="008F54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8F5493" w:rsidRDefault="008F5493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Olivia de Souza Cleto</w:t>
      </w:r>
    </w:p>
    <w:p w:rsidR="008F5493" w:rsidRDefault="008F5493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Tatiane de Fátima Elias </w:t>
      </w:r>
    </w:p>
    <w:bookmarkEnd w:id="0"/>
    <w:p w:rsidR="008F5493" w:rsidRDefault="008F5493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Faculdades Pequeno Príncipe -  FPP</w:t>
      </w:r>
    </w:p>
    <w:p w:rsidR="008F5493" w:rsidRDefault="008F5493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Biomedicina </w:t>
      </w:r>
    </w:p>
    <w:p w:rsidR="008F5493" w:rsidRDefault="0019293E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Olivia-sc1</w:t>
      </w:r>
      <w:r w:rsidR="008F5493">
        <w:rPr>
          <w:rFonts w:ascii="Arial" w:hAnsi="Arial" w:cs="Arial"/>
          <w:sz w:val="24"/>
          <w:szCs w:val="24"/>
        </w:rPr>
        <w:t xml:space="preserve">@hotmail.com  </w:t>
      </w:r>
    </w:p>
    <w:p w:rsidR="008F5493" w:rsidRDefault="008F5493" w:rsidP="008F549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F5493" w:rsidRDefault="008F5493" w:rsidP="00B426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5493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Doença de Huntington, relado de caso clinico, genética.  </w:t>
      </w:r>
    </w:p>
    <w:p w:rsidR="008261E2" w:rsidRDefault="008F5493" w:rsidP="00B426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5493">
        <w:rPr>
          <w:rFonts w:ascii="Arial" w:hAnsi="Arial" w:cs="Arial"/>
          <w:b/>
          <w:sz w:val="24"/>
          <w:szCs w:val="24"/>
        </w:rPr>
        <w:t xml:space="preserve">RESUMO: </w:t>
      </w:r>
      <w:r w:rsidR="00320DFD" w:rsidRPr="00320DFD">
        <w:rPr>
          <w:rFonts w:ascii="Arial" w:hAnsi="Arial" w:cs="Arial"/>
          <w:color w:val="000000" w:themeColor="text1"/>
          <w:sz w:val="24"/>
          <w:szCs w:val="24"/>
        </w:rPr>
        <w:t>A doença de H</w:t>
      </w:r>
      <w:r w:rsidR="00320DFD">
        <w:rPr>
          <w:rFonts w:ascii="Arial" w:hAnsi="Arial" w:cs="Arial"/>
          <w:color w:val="000000" w:themeColor="text1"/>
          <w:sz w:val="24"/>
          <w:szCs w:val="24"/>
        </w:rPr>
        <w:t>untington</w:t>
      </w:r>
      <w:r w:rsidR="00320DFD" w:rsidRPr="00320D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DFD">
        <w:rPr>
          <w:rFonts w:ascii="Arial" w:hAnsi="Arial" w:cs="Arial"/>
          <w:sz w:val="24"/>
          <w:szCs w:val="24"/>
        </w:rPr>
        <w:t>é caracterizada como</w:t>
      </w:r>
      <w:r>
        <w:rPr>
          <w:rFonts w:ascii="Arial" w:hAnsi="Arial" w:cs="Arial"/>
          <w:sz w:val="24"/>
          <w:szCs w:val="24"/>
        </w:rPr>
        <w:t xml:space="preserve"> uma patologia neurodegenerativa de caráter genético, autossômica</w:t>
      </w:r>
      <w:r w:rsidR="00320DF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dominante</w:t>
      </w:r>
      <w:r w:rsidR="004401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40104">
        <w:rPr>
          <w:rFonts w:ascii="Arial" w:hAnsi="Arial" w:cs="Arial"/>
          <w:sz w:val="24"/>
          <w:szCs w:val="24"/>
        </w:rPr>
        <w:t xml:space="preserve">causada </w:t>
      </w:r>
      <w:r>
        <w:rPr>
          <w:rFonts w:ascii="Arial" w:hAnsi="Arial" w:cs="Arial"/>
          <w:sz w:val="24"/>
          <w:szCs w:val="24"/>
        </w:rPr>
        <w:t>por uma mutação n</w:t>
      </w:r>
      <w:r w:rsidR="00FA2846">
        <w:rPr>
          <w:rFonts w:ascii="Arial" w:hAnsi="Arial" w:cs="Arial"/>
          <w:sz w:val="24"/>
          <w:szCs w:val="24"/>
        </w:rPr>
        <w:t xml:space="preserve">o gene da proteína </w:t>
      </w:r>
      <w:proofErr w:type="spellStart"/>
      <w:r w:rsidR="00FA2846">
        <w:rPr>
          <w:rFonts w:ascii="Arial" w:hAnsi="Arial" w:cs="Arial"/>
          <w:sz w:val="24"/>
          <w:szCs w:val="24"/>
        </w:rPr>
        <w:t>huntingtina</w:t>
      </w:r>
      <w:proofErr w:type="spellEnd"/>
      <w:r w:rsidR="00FA2846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s indivíduos afetados possuem pelo menos um alelo desse gene com 40 ou mais repetições de seqüências de CAG, um trinucleotideo responsável pela codificação do aminoácido </w:t>
      </w:r>
      <w:r w:rsidR="00440104">
        <w:rPr>
          <w:rFonts w:ascii="Arial" w:hAnsi="Arial" w:cs="Arial"/>
          <w:sz w:val="24"/>
          <w:szCs w:val="24"/>
        </w:rPr>
        <w:t xml:space="preserve">glutamina. Sua sintomatologia tem </w:t>
      </w:r>
      <w:r w:rsidR="0024313C">
        <w:rPr>
          <w:rFonts w:ascii="Arial" w:hAnsi="Arial" w:cs="Arial"/>
          <w:sz w:val="24"/>
          <w:szCs w:val="24"/>
        </w:rPr>
        <w:t>início</w:t>
      </w:r>
      <w:r w:rsidR="00440104">
        <w:rPr>
          <w:rFonts w:ascii="Arial" w:hAnsi="Arial" w:cs="Arial"/>
          <w:sz w:val="24"/>
          <w:szCs w:val="24"/>
        </w:rPr>
        <w:t xml:space="preserve"> </w:t>
      </w:r>
      <w:r w:rsidR="0024313C">
        <w:rPr>
          <w:rFonts w:ascii="Arial" w:hAnsi="Arial" w:cs="Arial"/>
          <w:sz w:val="24"/>
          <w:szCs w:val="24"/>
        </w:rPr>
        <w:t xml:space="preserve">comumente </w:t>
      </w:r>
      <w:r w:rsidR="00440104">
        <w:rPr>
          <w:rFonts w:ascii="Arial" w:hAnsi="Arial" w:cs="Arial"/>
          <w:sz w:val="24"/>
          <w:szCs w:val="24"/>
        </w:rPr>
        <w:t xml:space="preserve">entre 40 e 50 anos, no entanto </w:t>
      </w:r>
      <w:r w:rsidR="0024313C">
        <w:rPr>
          <w:rFonts w:ascii="Arial" w:hAnsi="Arial" w:cs="Arial"/>
          <w:sz w:val="24"/>
          <w:szCs w:val="24"/>
        </w:rPr>
        <w:t xml:space="preserve">pode </w:t>
      </w:r>
      <w:r w:rsidR="00440104">
        <w:rPr>
          <w:rFonts w:ascii="Arial" w:hAnsi="Arial" w:cs="Arial"/>
          <w:sz w:val="24"/>
          <w:szCs w:val="24"/>
        </w:rPr>
        <w:t>se manifesta</w:t>
      </w:r>
      <w:r w:rsidR="0024313C">
        <w:rPr>
          <w:rFonts w:ascii="Arial" w:hAnsi="Arial" w:cs="Arial"/>
          <w:sz w:val="24"/>
          <w:szCs w:val="24"/>
        </w:rPr>
        <w:t>r</w:t>
      </w:r>
      <w:r w:rsidR="00440104">
        <w:rPr>
          <w:rFonts w:ascii="Arial" w:hAnsi="Arial" w:cs="Arial"/>
          <w:sz w:val="24"/>
          <w:szCs w:val="24"/>
        </w:rPr>
        <w:t xml:space="preserve"> da infância até a terceira idade, os sinais dos sintomas característicos surgem em decorrência da perda progressiva de c</w:t>
      </w:r>
      <w:r w:rsidR="0024313C">
        <w:rPr>
          <w:rFonts w:ascii="Arial" w:hAnsi="Arial" w:cs="Arial"/>
          <w:sz w:val="24"/>
          <w:szCs w:val="24"/>
        </w:rPr>
        <w:t>élulas nervosas que</w:t>
      </w:r>
      <w:r w:rsidR="00440104">
        <w:rPr>
          <w:rFonts w:ascii="Arial" w:hAnsi="Arial" w:cs="Arial"/>
          <w:sz w:val="24"/>
          <w:szCs w:val="24"/>
        </w:rPr>
        <w:t xml:space="preserve"> ficam em uma parte especifica do cérebro, essa perda afeta a capacidade cognitiva, os movimentos</w:t>
      </w:r>
      <w:r w:rsidR="007F0174">
        <w:rPr>
          <w:rFonts w:ascii="Arial" w:hAnsi="Arial" w:cs="Arial"/>
          <w:sz w:val="24"/>
          <w:szCs w:val="24"/>
        </w:rPr>
        <w:t xml:space="preserve"> e o equilíbrio emocional. Seu diagnostico é combinado com avaliação psicológica</w:t>
      </w:r>
      <w:r w:rsidR="008B0BCC">
        <w:rPr>
          <w:rFonts w:ascii="Arial" w:hAnsi="Arial" w:cs="Arial"/>
          <w:sz w:val="24"/>
          <w:szCs w:val="24"/>
        </w:rPr>
        <w:t xml:space="preserve"> e um exame do histórico familiar detalhado</w:t>
      </w:r>
      <w:r w:rsidR="008B0BCC">
        <w:rPr>
          <w:rFonts w:ascii="Arial" w:hAnsi="Arial" w:cs="Arial"/>
          <w:sz w:val="24"/>
          <w:szCs w:val="24"/>
        </w:rPr>
        <w:softHyphen/>
        <w:t>, podendo então concluir</w:t>
      </w:r>
      <w:r w:rsidR="007F0174">
        <w:rPr>
          <w:rFonts w:ascii="Arial" w:hAnsi="Arial" w:cs="Arial"/>
          <w:sz w:val="24"/>
          <w:szCs w:val="24"/>
        </w:rPr>
        <w:t xml:space="preserve"> se a doença já se iniciou</w:t>
      </w:r>
      <w:r w:rsidR="008B0BCC">
        <w:rPr>
          <w:rFonts w:ascii="Arial" w:hAnsi="Arial" w:cs="Arial"/>
          <w:sz w:val="24"/>
          <w:szCs w:val="24"/>
        </w:rPr>
        <w:t>. A</w:t>
      </w:r>
      <w:r w:rsidR="007F0174">
        <w:rPr>
          <w:rFonts w:ascii="Arial" w:hAnsi="Arial" w:cs="Arial"/>
          <w:sz w:val="24"/>
          <w:szCs w:val="24"/>
        </w:rPr>
        <w:t xml:space="preserve"> ressonância magnética e a </w:t>
      </w:r>
      <w:r w:rsidR="008B0BCC">
        <w:rPr>
          <w:rFonts w:ascii="Arial" w:hAnsi="Arial" w:cs="Arial"/>
          <w:sz w:val="24"/>
          <w:szCs w:val="24"/>
        </w:rPr>
        <w:t xml:space="preserve">tomográfica computadorizada </w:t>
      </w:r>
      <w:r w:rsidR="007F0174">
        <w:rPr>
          <w:rFonts w:ascii="Arial" w:hAnsi="Arial" w:cs="Arial"/>
          <w:sz w:val="24"/>
          <w:szCs w:val="24"/>
        </w:rPr>
        <w:t xml:space="preserve">são </w:t>
      </w:r>
      <w:r w:rsidR="008B0BCC">
        <w:rPr>
          <w:rFonts w:ascii="Arial" w:hAnsi="Arial" w:cs="Arial"/>
          <w:sz w:val="24"/>
          <w:szCs w:val="24"/>
        </w:rPr>
        <w:t>técnicas utilizadas para relatar</w:t>
      </w:r>
      <w:r w:rsidR="007F0174">
        <w:rPr>
          <w:rFonts w:ascii="Arial" w:hAnsi="Arial" w:cs="Arial"/>
          <w:sz w:val="24"/>
          <w:szCs w:val="24"/>
        </w:rPr>
        <w:t xml:space="preserve"> o</w:t>
      </w:r>
      <w:r w:rsidR="008261E2">
        <w:rPr>
          <w:rFonts w:ascii="Arial" w:hAnsi="Arial" w:cs="Arial"/>
          <w:sz w:val="24"/>
          <w:szCs w:val="24"/>
        </w:rPr>
        <w:t xml:space="preserve">utros sintomas, </w:t>
      </w:r>
      <w:r w:rsidR="008B0BCC">
        <w:rPr>
          <w:rFonts w:ascii="Arial" w:hAnsi="Arial" w:cs="Arial"/>
          <w:sz w:val="24"/>
          <w:szCs w:val="24"/>
        </w:rPr>
        <w:t xml:space="preserve">também </w:t>
      </w:r>
      <w:r w:rsidR="008261E2">
        <w:rPr>
          <w:rFonts w:ascii="Arial" w:hAnsi="Arial" w:cs="Arial"/>
          <w:sz w:val="24"/>
          <w:szCs w:val="24"/>
        </w:rPr>
        <w:t xml:space="preserve">pode ser feito </w:t>
      </w:r>
      <w:r w:rsidR="007F0174">
        <w:rPr>
          <w:rFonts w:ascii="Arial" w:hAnsi="Arial" w:cs="Arial"/>
          <w:sz w:val="24"/>
          <w:szCs w:val="24"/>
        </w:rPr>
        <w:t>testes genéticos que consiste</w:t>
      </w:r>
      <w:r w:rsidR="008B0BCC">
        <w:rPr>
          <w:rFonts w:ascii="Arial" w:hAnsi="Arial" w:cs="Arial"/>
          <w:sz w:val="24"/>
          <w:szCs w:val="24"/>
        </w:rPr>
        <w:t>m</w:t>
      </w:r>
      <w:r w:rsidR="007F0174">
        <w:rPr>
          <w:rFonts w:ascii="Arial" w:hAnsi="Arial" w:cs="Arial"/>
          <w:sz w:val="24"/>
          <w:szCs w:val="24"/>
        </w:rPr>
        <w:t xml:space="preserve"> na </w:t>
      </w:r>
      <w:r w:rsidR="00C629B9">
        <w:rPr>
          <w:rFonts w:ascii="Arial" w:hAnsi="Arial" w:cs="Arial"/>
          <w:sz w:val="24"/>
          <w:szCs w:val="24"/>
        </w:rPr>
        <w:t>análise</w:t>
      </w:r>
      <w:r w:rsidR="007F0174">
        <w:rPr>
          <w:rFonts w:ascii="Arial" w:hAnsi="Arial" w:cs="Arial"/>
          <w:sz w:val="24"/>
          <w:szCs w:val="24"/>
        </w:rPr>
        <w:t xml:space="preserve"> de células sanguíneas. Esta doença não possui cura, apenas uma gama de tratamentos farmacológicos e não farmacológicos para amenizar os sintomas do portador, alguns</w:t>
      </w:r>
      <w:r w:rsidR="00FA2846">
        <w:rPr>
          <w:rFonts w:ascii="Arial" w:hAnsi="Arial" w:cs="Arial"/>
          <w:sz w:val="24"/>
          <w:szCs w:val="24"/>
        </w:rPr>
        <w:t xml:space="preserve"> dos medicamentos são a </w:t>
      </w:r>
      <w:proofErr w:type="spellStart"/>
      <w:r w:rsidR="00FA2846">
        <w:rPr>
          <w:rFonts w:ascii="Arial" w:hAnsi="Arial" w:cs="Arial"/>
          <w:sz w:val="24"/>
          <w:szCs w:val="24"/>
        </w:rPr>
        <w:t>tetrabenazina</w:t>
      </w:r>
      <w:proofErr w:type="spellEnd"/>
      <w:r w:rsidR="00FA2846">
        <w:rPr>
          <w:rFonts w:ascii="Arial" w:hAnsi="Arial" w:cs="Arial"/>
          <w:sz w:val="24"/>
          <w:szCs w:val="24"/>
        </w:rPr>
        <w:t>, a</w:t>
      </w:r>
      <w:r w:rsidR="007F0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174">
        <w:rPr>
          <w:rFonts w:ascii="Arial" w:hAnsi="Arial" w:cs="Arial"/>
          <w:sz w:val="24"/>
          <w:szCs w:val="24"/>
        </w:rPr>
        <w:t>amantadina</w:t>
      </w:r>
      <w:proofErr w:type="spellEnd"/>
      <w:r w:rsidR="007F017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F0174">
        <w:rPr>
          <w:rFonts w:ascii="Arial" w:hAnsi="Arial" w:cs="Arial"/>
          <w:sz w:val="24"/>
          <w:szCs w:val="24"/>
        </w:rPr>
        <w:t>neuroepiléticos</w:t>
      </w:r>
      <w:proofErr w:type="spellEnd"/>
      <w:r w:rsidR="007F0174">
        <w:rPr>
          <w:rFonts w:ascii="Arial" w:hAnsi="Arial" w:cs="Arial"/>
          <w:sz w:val="24"/>
          <w:szCs w:val="24"/>
        </w:rPr>
        <w:t xml:space="preserve">, há </w:t>
      </w:r>
      <w:r w:rsidR="00FA2846">
        <w:rPr>
          <w:rFonts w:ascii="Arial" w:hAnsi="Arial" w:cs="Arial"/>
          <w:sz w:val="24"/>
          <w:szCs w:val="24"/>
        </w:rPr>
        <w:t xml:space="preserve">também </w:t>
      </w:r>
      <w:r w:rsidR="007F0174">
        <w:rPr>
          <w:rFonts w:ascii="Arial" w:hAnsi="Arial" w:cs="Arial"/>
          <w:sz w:val="24"/>
          <w:szCs w:val="24"/>
        </w:rPr>
        <w:t>outros mei</w:t>
      </w:r>
      <w:r w:rsidR="00FA2846">
        <w:rPr>
          <w:rFonts w:ascii="Arial" w:hAnsi="Arial" w:cs="Arial"/>
          <w:sz w:val="24"/>
          <w:szCs w:val="24"/>
        </w:rPr>
        <w:t xml:space="preserve">os utilizados como fisioterapias e </w:t>
      </w:r>
      <w:r w:rsidR="007F0174">
        <w:rPr>
          <w:rFonts w:ascii="Arial" w:hAnsi="Arial" w:cs="Arial"/>
          <w:sz w:val="24"/>
          <w:szCs w:val="24"/>
        </w:rPr>
        <w:t>uma equipe multidisciplinar para acompa</w:t>
      </w:r>
      <w:r w:rsidR="00FA2846">
        <w:rPr>
          <w:rFonts w:ascii="Arial" w:hAnsi="Arial" w:cs="Arial"/>
          <w:sz w:val="24"/>
          <w:szCs w:val="24"/>
        </w:rPr>
        <w:t>nhar este paciente, sendo</w:t>
      </w:r>
      <w:r w:rsidR="007F0174">
        <w:rPr>
          <w:rFonts w:ascii="Arial" w:hAnsi="Arial" w:cs="Arial"/>
          <w:sz w:val="24"/>
          <w:szCs w:val="24"/>
        </w:rPr>
        <w:t xml:space="preserve"> necessário cuidados especiais como de especialistas e familiar</w:t>
      </w:r>
      <w:r w:rsidR="00FA2846">
        <w:rPr>
          <w:rFonts w:ascii="Arial" w:hAnsi="Arial" w:cs="Arial"/>
          <w:sz w:val="24"/>
          <w:szCs w:val="24"/>
        </w:rPr>
        <w:t>es</w:t>
      </w:r>
      <w:r w:rsidR="007F0174">
        <w:rPr>
          <w:rFonts w:ascii="Arial" w:hAnsi="Arial" w:cs="Arial"/>
          <w:sz w:val="24"/>
          <w:szCs w:val="24"/>
        </w:rPr>
        <w:t>, todas essas alternativas são para melhorar a</w:t>
      </w:r>
      <w:r w:rsidR="0019293E">
        <w:rPr>
          <w:rFonts w:ascii="Arial" w:hAnsi="Arial" w:cs="Arial"/>
          <w:sz w:val="24"/>
          <w:szCs w:val="24"/>
        </w:rPr>
        <w:t xml:space="preserve"> qualidade de vida do </w:t>
      </w:r>
      <w:r w:rsidR="00C629B9">
        <w:rPr>
          <w:rFonts w:ascii="Arial" w:hAnsi="Arial" w:cs="Arial"/>
          <w:sz w:val="24"/>
          <w:szCs w:val="24"/>
        </w:rPr>
        <w:t>indivíduo</w:t>
      </w:r>
      <w:r w:rsidR="00FA2846">
        <w:rPr>
          <w:rFonts w:ascii="Arial" w:hAnsi="Arial" w:cs="Arial"/>
          <w:sz w:val="24"/>
          <w:szCs w:val="24"/>
        </w:rPr>
        <w:t>. E</w:t>
      </w:r>
      <w:r w:rsidR="008261E2">
        <w:rPr>
          <w:rFonts w:ascii="Arial" w:hAnsi="Arial" w:cs="Arial"/>
          <w:sz w:val="24"/>
          <w:szCs w:val="24"/>
        </w:rPr>
        <w:t>m estudos genéticos a preval</w:t>
      </w:r>
      <w:r w:rsidR="00FA2846">
        <w:rPr>
          <w:rFonts w:ascii="Arial" w:hAnsi="Arial" w:cs="Arial"/>
          <w:sz w:val="24"/>
          <w:szCs w:val="24"/>
        </w:rPr>
        <w:t>ência foi de 10,6 casos por 100.000 pessoas, sendo semelhante</w:t>
      </w:r>
      <w:r w:rsidR="00B426AF">
        <w:rPr>
          <w:rFonts w:ascii="Arial" w:hAnsi="Arial" w:cs="Arial"/>
          <w:sz w:val="24"/>
          <w:szCs w:val="24"/>
        </w:rPr>
        <w:t xml:space="preserve"> entre homens e mulheres </w:t>
      </w:r>
      <w:r w:rsidR="00B426AF" w:rsidRPr="00B426AF">
        <w:rPr>
          <w:rFonts w:ascii="Arial" w:hAnsi="Arial" w:cs="Arial"/>
          <w:sz w:val="24"/>
          <w:szCs w:val="24"/>
        </w:rPr>
        <w:t>e detectada em indivíduos de várias</w:t>
      </w:r>
      <w:r w:rsidR="0019293E">
        <w:rPr>
          <w:rFonts w:ascii="Arial" w:hAnsi="Arial" w:cs="Arial"/>
          <w:sz w:val="24"/>
          <w:szCs w:val="24"/>
        </w:rPr>
        <w:t xml:space="preserve"> origens. </w:t>
      </w:r>
      <w:r w:rsidR="00FA2846">
        <w:rPr>
          <w:rFonts w:ascii="Arial" w:hAnsi="Arial" w:cs="Arial"/>
          <w:sz w:val="24"/>
          <w:szCs w:val="24"/>
        </w:rPr>
        <w:t xml:space="preserve">O percurso teórico utilizado para realização do trabalho escrito </w:t>
      </w:r>
      <w:r w:rsidR="007F0174">
        <w:rPr>
          <w:rFonts w:ascii="Arial" w:hAnsi="Arial" w:cs="Arial"/>
          <w:sz w:val="24"/>
          <w:szCs w:val="24"/>
        </w:rPr>
        <w:t xml:space="preserve">foi Arco de </w:t>
      </w:r>
      <w:proofErr w:type="spellStart"/>
      <w:r w:rsidR="007F0174">
        <w:rPr>
          <w:rFonts w:ascii="Arial" w:hAnsi="Arial" w:cs="Arial"/>
          <w:sz w:val="24"/>
          <w:szCs w:val="24"/>
        </w:rPr>
        <w:t>Marguerez</w:t>
      </w:r>
      <w:proofErr w:type="spellEnd"/>
      <w:r w:rsidR="007F0174">
        <w:rPr>
          <w:rFonts w:ascii="Arial" w:hAnsi="Arial" w:cs="Arial"/>
          <w:sz w:val="24"/>
          <w:szCs w:val="24"/>
        </w:rPr>
        <w:t xml:space="preserve"> que inclui 5 </w:t>
      </w:r>
      <w:r w:rsidR="00FA2846">
        <w:rPr>
          <w:rFonts w:ascii="Arial" w:hAnsi="Arial" w:cs="Arial"/>
          <w:sz w:val="24"/>
          <w:szCs w:val="24"/>
        </w:rPr>
        <w:t>e</w:t>
      </w:r>
      <w:r w:rsidR="007F0174">
        <w:rPr>
          <w:rFonts w:ascii="Arial" w:hAnsi="Arial" w:cs="Arial"/>
          <w:sz w:val="24"/>
          <w:szCs w:val="24"/>
        </w:rPr>
        <w:t>tapas</w:t>
      </w:r>
      <w:r w:rsidR="00FA2846">
        <w:rPr>
          <w:rFonts w:ascii="Arial" w:hAnsi="Arial" w:cs="Arial"/>
          <w:sz w:val="24"/>
          <w:szCs w:val="24"/>
        </w:rPr>
        <w:t>, a partir de uma situação real</w:t>
      </w:r>
      <w:r w:rsidR="00B31EA0">
        <w:rPr>
          <w:rFonts w:ascii="Arial" w:hAnsi="Arial" w:cs="Arial"/>
          <w:sz w:val="24"/>
          <w:szCs w:val="24"/>
        </w:rPr>
        <w:t xml:space="preserve"> inicia-se a observação da realidade</w:t>
      </w:r>
      <w:r w:rsidR="00FA2846">
        <w:rPr>
          <w:rFonts w:ascii="Arial" w:hAnsi="Arial" w:cs="Arial"/>
          <w:sz w:val="24"/>
          <w:szCs w:val="24"/>
        </w:rPr>
        <w:t>, onde define-se o problema e</w:t>
      </w:r>
      <w:r w:rsidR="00B31EA0">
        <w:rPr>
          <w:rFonts w:ascii="Arial" w:hAnsi="Arial" w:cs="Arial"/>
          <w:sz w:val="24"/>
          <w:szCs w:val="24"/>
        </w:rPr>
        <w:t xml:space="preserve"> o </w:t>
      </w:r>
      <w:r w:rsidR="00FA2846">
        <w:rPr>
          <w:rFonts w:ascii="Arial" w:hAnsi="Arial" w:cs="Arial"/>
          <w:sz w:val="24"/>
          <w:szCs w:val="24"/>
        </w:rPr>
        <w:t>início</w:t>
      </w:r>
      <w:r w:rsidR="00B31EA0">
        <w:rPr>
          <w:rFonts w:ascii="Arial" w:hAnsi="Arial" w:cs="Arial"/>
          <w:sz w:val="24"/>
          <w:szCs w:val="24"/>
        </w:rPr>
        <w:t xml:space="preserve"> do processo d</w:t>
      </w:r>
      <w:r w:rsidR="00FA2846">
        <w:rPr>
          <w:rFonts w:ascii="Arial" w:hAnsi="Arial" w:cs="Arial"/>
          <w:sz w:val="24"/>
          <w:szCs w:val="24"/>
        </w:rPr>
        <w:t>e apropriação de informações,</w:t>
      </w:r>
      <w:r w:rsidR="008B0BCC">
        <w:rPr>
          <w:rFonts w:ascii="Arial" w:hAnsi="Arial" w:cs="Arial"/>
          <w:sz w:val="24"/>
          <w:szCs w:val="24"/>
        </w:rPr>
        <w:t xml:space="preserve"> seguindo para os </w:t>
      </w:r>
      <w:proofErr w:type="spellStart"/>
      <w:r w:rsidR="008B0BCC">
        <w:rPr>
          <w:rFonts w:ascii="Arial" w:hAnsi="Arial" w:cs="Arial"/>
          <w:sz w:val="24"/>
          <w:szCs w:val="24"/>
        </w:rPr>
        <w:t>pontos-chave</w:t>
      </w:r>
      <w:proofErr w:type="spellEnd"/>
      <w:r w:rsidR="00B31EA0">
        <w:rPr>
          <w:rFonts w:ascii="Arial" w:hAnsi="Arial" w:cs="Arial"/>
          <w:sz w:val="24"/>
          <w:szCs w:val="24"/>
        </w:rPr>
        <w:t xml:space="preserve"> que</w:t>
      </w:r>
      <w:r w:rsidR="00FA2846">
        <w:rPr>
          <w:rFonts w:ascii="Arial" w:hAnsi="Arial" w:cs="Arial"/>
          <w:sz w:val="24"/>
          <w:szCs w:val="24"/>
        </w:rPr>
        <w:t xml:space="preserve"> tem como objetivo </w:t>
      </w:r>
      <w:r w:rsidR="00B31EA0">
        <w:rPr>
          <w:rFonts w:ascii="Arial" w:hAnsi="Arial" w:cs="Arial"/>
          <w:sz w:val="24"/>
          <w:szCs w:val="24"/>
        </w:rPr>
        <w:t xml:space="preserve"> apresenta</w:t>
      </w:r>
      <w:r w:rsidR="00FA2846">
        <w:rPr>
          <w:rFonts w:ascii="Arial" w:hAnsi="Arial" w:cs="Arial"/>
          <w:sz w:val="24"/>
          <w:szCs w:val="24"/>
        </w:rPr>
        <w:t>r</w:t>
      </w:r>
      <w:r w:rsidR="00B31EA0">
        <w:rPr>
          <w:rFonts w:ascii="Arial" w:hAnsi="Arial" w:cs="Arial"/>
          <w:sz w:val="24"/>
          <w:szCs w:val="24"/>
        </w:rPr>
        <w:t xml:space="preserve"> </w:t>
      </w:r>
      <w:r w:rsidR="00FA2846">
        <w:rPr>
          <w:rFonts w:ascii="Arial" w:hAnsi="Arial" w:cs="Arial"/>
          <w:sz w:val="24"/>
          <w:szCs w:val="24"/>
        </w:rPr>
        <w:t xml:space="preserve">as </w:t>
      </w:r>
      <w:r w:rsidR="00B31EA0">
        <w:rPr>
          <w:rFonts w:ascii="Arial" w:hAnsi="Arial" w:cs="Arial"/>
          <w:sz w:val="24"/>
          <w:szCs w:val="24"/>
        </w:rPr>
        <w:t xml:space="preserve">questões sobre aspectos do problema, em seguida a teorização </w:t>
      </w:r>
      <w:r w:rsidR="00FA2846">
        <w:rPr>
          <w:rFonts w:ascii="Arial" w:hAnsi="Arial" w:cs="Arial"/>
          <w:sz w:val="24"/>
          <w:szCs w:val="24"/>
        </w:rPr>
        <w:t xml:space="preserve">que </w:t>
      </w:r>
      <w:r w:rsidR="00B31EA0">
        <w:rPr>
          <w:rFonts w:ascii="Arial" w:hAnsi="Arial" w:cs="Arial"/>
          <w:sz w:val="24"/>
          <w:szCs w:val="24"/>
        </w:rPr>
        <w:t xml:space="preserve">é o momento de constituir respostas mais elaboradas, </w:t>
      </w:r>
      <w:r w:rsidR="00FA2846">
        <w:rPr>
          <w:rFonts w:ascii="Arial" w:hAnsi="Arial" w:cs="Arial"/>
          <w:sz w:val="24"/>
          <w:szCs w:val="24"/>
        </w:rPr>
        <w:t xml:space="preserve">onde </w:t>
      </w:r>
      <w:r w:rsidR="00B31EA0">
        <w:rPr>
          <w:rFonts w:ascii="Arial" w:hAnsi="Arial" w:cs="Arial"/>
          <w:sz w:val="24"/>
          <w:szCs w:val="24"/>
        </w:rPr>
        <w:t>os dados obtid</w:t>
      </w:r>
      <w:r w:rsidR="00FA2846">
        <w:rPr>
          <w:rFonts w:ascii="Arial" w:hAnsi="Arial" w:cs="Arial"/>
          <w:sz w:val="24"/>
          <w:szCs w:val="24"/>
        </w:rPr>
        <w:t xml:space="preserve">os são analisados e discutidos </w:t>
      </w:r>
      <w:r w:rsidR="00B31EA0">
        <w:rPr>
          <w:rFonts w:ascii="Arial" w:hAnsi="Arial" w:cs="Arial"/>
          <w:sz w:val="24"/>
          <w:szCs w:val="24"/>
        </w:rPr>
        <w:t xml:space="preserve">utilizando a revisão narrativa, </w:t>
      </w:r>
      <w:r w:rsidR="00320DFD">
        <w:rPr>
          <w:rFonts w:ascii="Arial" w:hAnsi="Arial" w:cs="Arial"/>
          <w:sz w:val="24"/>
          <w:szCs w:val="24"/>
        </w:rPr>
        <w:t xml:space="preserve">posteriormente a </w:t>
      </w:r>
      <w:r w:rsidR="00B31EA0">
        <w:rPr>
          <w:rFonts w:ascii="Arial" w:hAnsi="Arial" w:cs="Arial"/>
          <w:sz w:val="24"/>
          <w:szCs w:val="24"/>
        </w:rPr>
        <w:t>hipótese de solução</w:t>
      </w:r>
      <w:r w:rsidR="00320DFD">
        <w:rPr>
          <w:rFonts w:ascii="Arial" w:hAnsi="Arial" w:cs="Arial"/>
          <w:sz w:val="24"/>
          <w:szCs w:val="24"/>
        </w:rPr>
        <w:t xml:space="preserve"> é criada,</w:t>
      </w:r>
      <w:r w:rsidR="00B31EA0">
        <w:rPr>
          <w:rFonts w:ascii="Arial" w:hAnsi="Arial" w:cs="Arial"/>
          <w:sz w:val="24"/>
          <w:szCs w:val="24"/>
        </w:rPr>
        <w:t xml:space="preserve"> onde a criatividade e a originalidade deve</w:t>
      </w:r>
      <w:r w:rsidR="00320DFD">
        <w:rPr>
          <w:rFonts w:ascii="Arial" w:hAnsi="Arial" w:cs="Arial"/>
          <w:sz w:val="24"/>
          <w:szCs w:val="24"/>
        </w:rPr>
        <w:t>m</w:t>
      </w:r>
      <w:r w:rsidR="00B31EA0">
        <w:rPr>
          <w:rFonts w:ascii="Arial" w:hAnsi="Arial" w:cs="Arial"/>
          <w:sz w:val="24"/>
          <w:szCs w:val="24"/>
        </w:rPr>
        <w:t xml:space="preserve"> ser estimuladas para se pensar em alternativas de soluções, e por fim a aplicação da realidade, aquela que possibilita exercitar situações associadas a solução do problema</w:t>
      </w:r>
      <w:r w:rsidR="008B0BCC">
        <w:rPr>
          <w:rFonts w:ascii="Arial" w:hAnsi="Arial" w:cs="Arial"/>
          <w:sz w:val="24"/>
          <w:szCs w:val="24"/>
        </w:rPr>
        <w:t xml:space="preserve">. </w:t>
      </w:r>
      <w:r w:rsidR="00B31EA0">
        <w:rPr>
          <w:rFonts w:ascii="Arial" w:hAnsi="Arial" w:cs="Arial"/>
          <w:sz w:val="24"/>
          <w:szCs w:val="24"/>
        </w:rPr>
        <w:t>Assim pretendeu-</w:t>
      </w:r>
      <w:r w:rsidR="00320DFD">
        <w:rPr>
          <w:rFonts w:ascii="Arial" w:hAnsi="Arial" w:cs="Arial"/>
          <w:sz w:val="24"/>
          <w:szCs w:val="24"/>
        </w:rPr>
        <w:t>se descrever</w:t>
      </w:r>
      <w:r w:rsidR="00B31EA0">
        <w:rPr>
          <w:rFonts w:ascii="Arial" w:hAnsi="Arial" w:cs="Arial"/>
          <w:sz w:val="24"/>
          <w:szCs w:val="24"/>
        </w:rPr>
        <w:t xml:space="preserve"> sua epidemiologia, identificar diagnósticos, terapêuticas farmacológicas e outras alternativas visando perspectiva futuras para o paciente, abordando a doença de Huntington em sua totalidade caracterizando sua fisiopatologia e descrevendo seu engradamento histórico. Conclui – se assim a necessidade de uma equipe multidisciplinar para o atendimento a este paciente, visando sua reabilitação tanto em </w:t>
      </w:r>
      <w:r w:rsidR="00B31EA0">
        <w:rPr>
          <w:rFonts w:ascii="Arial" w:hAnsi="Arial" w:cs="Arial"/>
          <w:sz w:val="24"/>
          <w:szCs w:val="24"/>
        </w:rPr>
        <w:lastRenderedPageBreak/>
        <w:t>fase inicial ou tardia, evitando este individuo vir a desenvolver depressão como até mesmo agressividade e suicídio. Buscando melhorar a qualidade de vida do</w:t>
      </w:r>
      <w:r w:rsidR="008261E2">
        <w:rPr>
          <w:rFonts w:ascii="Arial" w:hAnsi="Arial" w:cs="Arial"/>
          <w:sz w:val="24"/>
          <w:szCs w:val="24"/>
        </w:rPr>
        <w:t xml:space="preserve"> portador. </w:t>
      </w:r>
      <w:r w:rsidR="00B31EA0">
        <w:rPr>
          <w:rFonts w:ascii="Arial" w:hAnsi="Arial" w:cs="Arial"/>
          <w:sz w:val="24"/>
          <w:szCs w:val="24"/>
        </w:rPr>
        <w:t xml:space="preserve"> </w:t>
      </w:r>
    </w:p>
    <w:p w:rsidR="008261E2" w:rsidRDefault="008261E2" w:rsidP="008F5493">
      <w:pPr>
        <w:spacing w:line="240" w:lineRule="auto"/>
        <w:rPr>
          <w:rFonts w:ascii="Arial" w:hAnsi="Arial" w:cs="Arial"/>
          <w:sz w:val="24"/>
          <w:szCs w:val="24"/>
        </w:rPr>
      </w:pPr>
    </w:p>
    <w:p w:rsidR="008261E2" w:rsidRDefault="008261E2" w:rsidP="008F549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</w:t>
      </w:r>
      <w:r w:rsidRPr="008261E2">
        <w:rPr>
          <w:rFonts w:ascii="Arial" w:hAnsi="Arial" w:cs="Arial"/>
          <w:b/>
          <w:sz w:val="24"/>
          <w:szCs w:val="24"/>
        </w:rPr>
        <w:t xml:space="preserve">NCIAS </w:t>
      </w:r>
    </w:p>
    <w:p w:rsidR="008261E2" w:rsidRPr="008261E2" w:rsidRDefault="008261E2" w:rsidP="008261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93E" w:rsidRPr="0019293E" w:rsidRDefault="0019293E" w:rsidP="0019293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t xml:space="preserve">ANTONELLO.J. </w:t>
      </w:r>
      <w:r w:rsidRPr="008261E2">
        <w:rPr>
          <w:rFonts w:ascii="Arial" w:hAnsi="Arial" w:cs="Arial"/>
          <w:i/>
          <w:sz w:val="24"/>
          <w:szCs w:val="24"/>
        </w:rPr>
        <w:t>et al.</w:t>
      </w:r>
      <w:r w:rsidRPr="008261E2">
        <w:rPr>
          <w:rFonts w:ascii="Arial" w:hAnsi="Arial" w:cs="Arial"/>
          <w:sz w:val="24"/>
          <w:szCs w:val="24"/>
        </w:rPr>
        <w:t xml:space="preserve"> </w:t>
      </w:r>
      <w:r w:rsidRPr="008261E2">
        <w:rPr>
          <w:rFonts w:ascii="Arial" w:hAnsi="Arial" w:cs="Arial"/>
          <w:b/>
          <w:sz w:val="24"/>
          <w:szCs w:val="24"/>
        </w:rPr>
        <w:t xml:space="preserve">Doença de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huntington</w:t>
      </w:r>
      <w:proofErr w:type="spellEnd"/>
      <w:r w:rsidRPr="008261E2">
        <w:rPr>
          <w:rFonts w:ascii="Arial" w:hAnsi="Arial" w:cs="Arial"/>
          <w:sz w:val="24"/>
          <w:szCs w:val="24"/>
        </w:rPr>
        <w:t xml:space="preserve">. Disponível em:  &lt;http://genetica.ufcspa.edu.br/seminarios%20textos/Huntignton.pdf&gt;.Acesso em 25.abr.2017. 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ARRASATE, M. </w:t>
      </w:r>
      <w:r w:rsidRPr="008261E2">
        <w:rPr>
          <w:rFonts w:ascii="Arial" w:hAnsi="Arial" w:cs="Arial"/>
          <w:b/>
          <w:bCs/>
          <w:sz w:val="24"/>
          <w:szCs w:val="24"/>
          <w:lang w:val="en-US"/>
        </w:rPr>
        <w:t>Protein aggregates in Huntington's disease.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5" w:history="1">
        <w:r w:rsidRPr="008261E2">
          <w:rPr>
            <w:rFonts w:ascii="Arial" w:hAnsi="Arial" w:cs="Arial"/>
            <w:sz w:val="24"/>
            <w:szCs w:val="24"/>
          </w:rPr>
          <w:t>https://www.ncbi.nlm.nih.gov/pubmed/22200539</w:t>
        </w:r>
      </w:hyperlink>
      <w:r w:rsidRPr="008261E2">
        <w:rPr>
          <w:rFonts w:ascii="Arial" w:hAnsi="Arial" w:cs="Arial"/>
          <w:sz w:val="24"/>
          <w:szCs w:val="24"/>
        </w:rPr>
        <w:t>&gt; Acesso em 01.mai.2017.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BANO, D. </w:t>
      </w:r>
      <w:r w:rsidRPr="008261E2">
        <w:rPr>
          <w:rFonts w:ascii="Arial" w:hAnsi="Arial" w:cs="Arial"/>
          <w:b/>
          <w:bCs/>
          <w:sz w:val="24"/>
          <w:szCs w:val="24"/>
          <w:lang w:val="en-US"/>
        </w:rPr>
        <w:t>Neurodegenerative processes in Huntington's disease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261E2">
        <w:rPr>
          <w:rFonts w:ascii="Arial" w:hAnsi="Arial" w:cs="Arial"/>
          <w:sz w:val="24"/>
          <w:szCs w:val="24"/>
        </w:rPr>
        <w:t>Dísponível</w:t>
      </w:r>
      <w:proofErr w:type="spellEnd"/>
      <w:r w:rsidRPr="008261E2">
        <w:rPr>
          <w:rFonts w:ascii="Arial" w:hAnsi="Arial" w:cs="Arial"/>
          <w:sz w:val="24"/>
          <w:szCs w:val="24"/>
        </w:rPr>
        <w:t xml:space="preserve"> em &lt;</w:t>
      </w:r>
      <w:hyperlink r:id="rId6" w:history="1">
        <w:r w:rsidRPr="008261E2">
          <w:rPr>
            <w:rFonts w:ascii="Arial" w:hAnsi="Arial" w:cs="Arial"/>
            <w:sz w:val="24"/>
            <w:szCs w:val="24"/>
          </w:rPr>
          <w:t>https://www.ncbi.nlm.nih.gov/pmc/articles/PMC3223696/</w:t>
        </w:r>
      </w:hyperlink>
      <w:r w:rsidRPr="008261E2">
        <w:rPr>
          <w:rFonts w:ascii="Arial" w:hAnsi="Arial" w:cs="Arial"/>
          <w:sz w:val="24"/>
          <w:szCs w:val="24"/>
        </w:rPr>
        <w:t>&gt; Acesso em 01.mai.2017.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CATTANEO, F. </w:t>
      </w:r>
      <w:r w:rsidRPr="008261E2">
        <w:rPr>
          <w:rFonts w:ascii="Arial" w:hAnsi="Arial" w:cs="Arial"/>
          <w:b/>
          <w:bCs/>
          <w:sz w:val="24"/>
          <w:szCs w:val="24"/>
          <w:lang w:val="en-US"/>
        </w:rPr>
        <w:t>Normal huntingtin function: an alternative approach to Huntington's disease.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7" w:history="1">
        <w:r w:rsidRPr="008261E2">
          <w:rPr>
            <w:rFonts w:ascii="Arial" w:hAnsi="Arial" w:cs="Arial"/>
            <w:sz w:val="24"/>
            <w:szCs w:val="24"/>
          </w:rPr>
          <w:t>https://www.ncbi.nlm.nih.gov/pubmed/16288298</w:t>
        </w:r>
      </w:hyperlink>
      <w:r w:rsidR="0019293E">
        <w:rPr>
          <w:rFonts w:ascii="Arial" w:hAnsi="Arial" w:cs="Arial"/>
          <w:sz w:val="24"/>
          <w:szCs w:val="24"/>
        </w:rPr>
        <w:t xml:space="preserve">&gt; </w:t>
      </w:r>
      <w:r w:rsidRPr="008261E2">
        <w:rPr>
          <w:rFonts w:ascii="Arial" w:hAnsi="Arial" w:cs="Arial"/>
          <w:sz w:val="24"/>
          <w:szCs w:val="24"/>
        </w:rPr>
        <w:t>Acesso em 01.mai.2017.</w:t>
      </w:r>
    </w:p>
    <w:p w:rsidR="0019293E" w:rsidRPr="008261E2" w:rsidRDefault="0019293E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293E" w:rsidRPr="008261E2" w:rsidRDefault="0019293E" w:rsidP="0019293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fr-FR"/>
        </w:rPr>
        <w:t xml:space="preserve">COSTA.G.A.F. et al. </w:t>
      </w:r>
      <w:r w:rsidRPr="008261E2">
        <w:rPr>
          <w:rFonts w:ascii="Arial" w:hAnsi="Arial" w:cs="Arial"/>
          <w:b/>
          <w:sz w:val="24"/>
          <w:szCs w:val="24"/>
        </w:rPr>
        <w:t>Doenças de Huntington: uma revisão bibliográfica</w:t>
      </w:r>
      <w:r>
        <w:rPr>
          <w:rFonts w:ascii="Arial" w:hAnsi="Arial" w:cs="Arial"/>
          <w:sz w:val="24"/>
          <w:szCs w:val="24"/>
        </w:rPr>
        <w:t>. Disponível em:</w:t>
      </w:r>
      <w:r w:rsidRPr="008261E2">
        <w:rPr>
          <w:rFonts w:ascii="Arial" w:hAnsi="Arial" w:cs="Arial"/>
          <w:sz w:val="24"/>
          <w:szCs w:val="24"/>
        </w:rPr>
        <w:t xml:space="preserve">&lt;http://cacphp.unioeste.br/eventos/conape/anais/ii_conape/Arquivos/medicina/Artigo6_8.pdf&gt; Acesso em 23.abr.2017. 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CROSSMAN, A. </w:t>
      </w:r>
      <w:r w:rsidRPr="008261E2">
        <w:rPr>
          <w:rFonts w:ascii="Arial" w:hAnsi="Arial" w:cs="Arial"/>
          <w:b/>
          <w:bCs/>
          <w:sz w:val="24"/>
          <w:szCs w:val="24"/>
          <w:lang w:val="en-US"/>
        </w:rPr>
        <w:t>Functional anatomy of movement disorders.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8" w:history="1">
        <w:r w:rsidRPr="008261E2">
          <w:rPr>
            <w:rFonts w:ascii="Arial" w:hAnsi="Arial" w:cs="Arial"/>
            <w:sz w:val="24"/>
            <w:szCs w:val="24"/>
          </w:rPr>
          <w:t>https://www.ncbi.nlm.nih.gov/pmc/articles/PMC1468094/</w:t>
        </w:r>
      </w:hyperlink>
      <w:r w:rsidRPr="008261E2">
        <w:rPr>
          <w:rFonts w:ascii="Arial" w:hAnsi="Arial" w:cs="Arial"/>
          <w:sz w:val="24"/>
          <w:szCs w:val="24"/>
        </w:rPr>
        <w:t>&gt; Acesso em 01.mai.2017.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93E">
        <w:rPr>
          <w:rFonts w:ascii="Arial" w:hAnsi="Arial" w:cs="Arial"/>
          <w:sz w:val="24"/>
          <w:szCs w:val="24"/>
          <w:lang w:val="en-US"/>
        </w:rPr>
        <w:t xml:space="preserve">FERREIRA, J. </w:t>
      </w:r>
      <w:proofErr w:type="spellStart"/>
      <w:r w:rsidRPr="0019293E">
        <w:rPr>
          <w:rFonts w:ascii="Arial" w:hAnsi="Arial" w:cs="Arial"/>
          <w:b/>
          <w:sz w:val="24"/>
          <w:szCs w:val="24"/>
          <w:lang w:val="en-US"/>
        </w:rPr>
        <w:t>Tetrabenazine</w:t>
      </w:r>
      <w:proofErr w:type="spellEnd"/>
      <w:r w:rsidRPr="0019293E">
        <w:rPr>
          <w:rFonts w:ascii="Arial" w:hAnsi="Arial" w:cs="Arial"/>
          <w:b/>
          <w:sz w:val="24"/>
          <w:szCs w:val="24"/>
          <w:lang w:val="en-US"/>
        </w:rPr>
        <w:t xml:space="preserve"> as </w:t>
      </w:r>
      <w:proofErr w:type="spellStart"/>
      <w:r w:rsidRPr="0019293E">
        <w:rPr>
          <w:rFonts w:ascii="Arial" w:hAnsi="Arial" w:cs="Arial"/>
          <w:b/>
          <w:sz w:val="24"/>
          <w:szCs w:val="24"/>
          <w:lang w:val="en-US"/>
        </w:rPr>
        <w:t>antichorea</w:t>
      </w:r>
      <w:proofErr w:type="spellEnd"/>
      <w:r w:rsidRPr="0019293E">
        <w:rPr>
          <w:rFonts w:ascii="Arial" w:hAnsi="Arial" w:cs="Arial"/>
          <w:b/>
          <w:sz w:val="24"/>
          <w:szCs w:val="24"/>
          <w:lang w:val="en-US"/>
        </w:rPr>
        <w:t xml:space="preserve"> therapy in Huntington disease: a ra</w:t>
      </w:r>
      <w:r w:rsidR="0019293E" w:rsidRPr="0019293E">
        <w:rPr>
          <w:rFonts w:ascii="Arial" w:hAnsi="Arial" w:cs="Arial"/>
          <w:b/>
          <w:sz w:val="24"/>
          <w:szCs w:val="24"/>
          <w:lang w:val="en-US"/>
        </w:rPr>
        <w:t xml:space="preserve">ndomized controlled trial.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9" w:history="1">
        <w:r w:rsidRPr="008261E2">
          <w:rPr>
            <w:rFonts w:ascii="Arial" w:hAnsi="Arial" w:cs="Arial"/>
            <w:sz w:val="24"/>
            <w:szCs w:val="24"/>
          </w:rPr>
          <w:t>https://www.ncbi.nlm.nih.gov/pubmed/16476934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t xml:space="preserve">GIL-MOHAPEL, J. </w:t>
      </w:r>
      <w:r w:rsidRPr="008261E2">
        <w:rPr>
          <w:rFonts w:ascii="Arial" w:hAnsi="Arial" w:cs="Arial"/>
          <w:b/>
          <w:bCs/>
          <w:sz w:val="24"/>
          <w:szCs w:val="24"/>
        </w:rPr>
        <w:t>Doença de Huntington: uma revisão</w:t>
      </w:r>
      <w:r w:rsidR="001929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61E2">
        <w:rPr>
          <w:rFonts w:ascii="Arial" w:hAnsi="Arial" w:cs="Arial"/>
          <w:b/>
          <w:bCs/>
          <w:sz w:val="24"/>
          <w:szCs w:val="24"/>
        </w:rPr>
        <w:t>dos aspectos fisiopatológicos.</w:t>
      </w:r>
      <w:r w:rsidRPr="008261E2">
        <w:rPr>
          <w:rFonts w:ascii="Arial" w:hAnsi="Arial" w:cs="Arial"/>
          <w:sz w:val="24"/>
          <w:szCs w:val="24"/>
        </w:rPr>
        <w:t xml:space="preserve"> Disponível em &lt;</w:t>
      </w:r>
      <w:hyperlink r:id="rId10" w:history="1">
        <w:r w:rsidRPr="008261E2">
          <w:rPr>
            <w:rFonts w:ascii="Arial" w:hAnsi="Arial" w:cs="Arial"/>
            <w:sz w:val="24"/>
            <w:szCs w:val="24"/>
          </w:rPr>
          <w:t>http://www.revistaneurociencias.com.br/edicoes/2011/RN1904/revisao%2019%2004/595%20revisao.pdf</w:t>
        </w:r>
      </w:hyperlink>
      <w:r w:rsidR="0019293E">
        <w:rPr>
          <w:rFonts w:ascii="Arial" w:hAnsi="Arial" w:cs="Arial"/>
          <w:sz w:val="24"/>
          <w:szCs w:val="24"/>
        </w:rPr>
        <w:t xml:space="preserve">&gt; </w:t>
      </w:r>
      <w:r w:rsidRPr="008261E2">
        <w:rPr>
          <w:rFonts w:ascii="Arial" w:hAnsi="Arial" w:cs="Arial"/>
          <w:sz w:val="24"/>
          <w:szCs w:val="24"/>
        </w:rPr>
        <w:t>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HARJES, P. </w:t>
      </w:r>
      <w:r w:rsidRPr="008261E2">
        <w:rPr>
          <w:rFonts w:ascii="Arial" w:hAnsi="Arial" w:cs="Arial"/>
          <w:b/>
          <w:bCs/>
          <w:sz w:val="24"/>
          <w:szCs w:val="24"/>
          <w:lang w:val="en-US"/>
        </w:rPr>
        <w:t>The hunt for huntingtin function: interaction partners tell many different stories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1" w:history="1">
        <w:r w:rsidRPr="008261E2">
          <w:rPr>
            <w:rFonts w:ascii="Arial" w:hAnsi="Arial" w:cs="Arial"/>
            <w:sz w:val="24"/>
            <w:szCs w:val="24"/>
          </w:rPr>
          <w:t>https://www.ncbi.nlm.nih.gov/pubmed/12932731</w:t>
        </w:r>
      </w:hyperlink>
      <w:r w:rsidRPr="008261E2">
        <w:rPr>
          <w:rFonts w:ascii="Arial" w:hAnsi="Arial" w:cs="Arial"/>
          <w:sz w:val="24"/>
          <w:szCs w:val="24"/>
        </w:rPr>
        <w:t>&gt; Acesso em 01.mai.2017.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>HARPER, PS</w:t>
      </w:r>
      <w:r w:rsidRPr="008261E2">
        <w:rPr>
          <w:rFonts w:ascii="Arial" w:hAnsi="Arial" w:cs="Arial"/>
          <w:b/>
          <w:sz w:val="24"/>
          <w:szCs w:val="24"/>
          <w:lang w:val="en-US"/>
        </w:rPr>
        <w:t>. Huntington's disease: a clinical, genetic and molecular model for polyglutamine repeat disorders.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2" w:history="1">
        <w:r w:rsidRPr="008261E2">
          <w:rPr>
            <w:rFonts w:ascii="Arial" w:hAnsi="Arial" w:cs="Arial"/>
            <w:sz w:val="24"/>
            <w:szCs w:val="24"/>
          </w:rPr>
          <w:t>https://www.ncbi.nlm.nih.gov/pmc/articles/PMC1692597/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JOHRI, A. </w:t>
      </w:r>
      <w:r w:rsidRPr="008261E2">
        <w:rPr>
          <w:rFonts w:ascii="Arial" w:hAnsi="Arial" w:cs="Arial"/>
          <w:b/>
          <w:sz w:val="24"/>
          <w:szCs w:val="24"/>
          <w:lang w:val="en-US"/>
        </w:rPr>
        <w:t>Antioxidants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b/>
          <w:sz w:val="24"/>
          <w:szCs w:val="24"/>
          <w:lang w:val="en-US"/>
        </w:rPr>
        <w:t xml:space="preserve">in Huntington's disease.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Biochim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Biophys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Acta</w:t>
      </w:r>
      <w:r w:rsidRPr="008261E2">
        <w:rPr>
          <w:rFonts w:ascii="Arial" w:hAnsi="Arial" w:cs="Arial"/>
          <w:sz w:val="24"/>
          <w:szCs w:val="24"/>
        </w:rPr>
        <w:t>. Disponível em &lt; https://www.ncbi.nlm.nih.gov/pubmed/22138129 &gt; Acesso em 31.mai.2017.</w:t>
      </w:r>
    </w:p>
    <w:p w:rsidR="0019293E" w:rsidRDefault="0019293E" w:rsidP="0019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KLAJER, J. </w:t>
      </w:r>
      <w:r w:rsidRPr="008261E2">
        <w:rPr>
          <w:rFonts w:ascii="Arial" w:hAnsi="Arial" w:cs="Arial"/>
          <w:b/>
          <w:sz w:val="24"/>
          <w:szCs w:val="24"/>
          <w:lang w:val="en-US"/>
        </w:rPr>
        <w:t>Huntington's disease: a caring approach to the end of life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3" w:history="1">
        <w:r w:rsidRPr="008261E2">
          <w:rPr>
            <w:rFonts w:ascii="Arial" w:hAnsi="Arial" w:cs="Arial"/>
            <w:sz w:val="24"/>
            <w:szCs w:val="24"/>
          </w:rPr>
          <w:t>https://www.ncbi.nlm.nih.gov/pubmed/18619087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19293E" w:rsidRPr="008261E2" w:rsidRDefault="0019293E" w:rsidP="0019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lastRenderedPageBreak/>
        <w:t xml:space="preserve">KREMER, B. </w:t>
      </w:r>
      <w:r w:rsidRPr="008261E2">
        <w:rPr>
          <w:rFonts w:ascii="Arial" w:hAnsi="Arial" w:cs="Arial"/>
          <w:b/>
          <w:sz w:val="24"/>
          <w:szCs w:val="24"/>
          <w:lang w:val="en-US"/>
        </w:rPr>
        <w:t>Sex-dependent mechanisms for expansions and contractions of the CAG repeat on affected Huntington disease chromosomes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4" w:history="1">
        <w:r w:rsidRPr="008261E2">
          <w:rPr>
            <w:rFonts w:ascii="Arial" w:hAnsi="Arial" w:cs="Arial"/>
            <w:sz w:val="24"/>
            <w:szCs w:val="24"/>
          </w:rPr>
          <w:t>https://www.ncbi.nlm.nih.gov/pmc/articles/PMC1801544/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MATSUI, M. </w:t>
      </w:r>
      <w:r w:rsidRPr="008261E2">
        <w:rPr>
          <w:rFonts w:ascii="Arial" w:hAnsi="Arial" w:cs="Arial"/>
          <w:b/>
          <w:sz w:val="24"/>
          <w:szCs w:val="24"/>
          <w:lang w:val="en-US"/>
        </w:rPr>
        <w:t xml:space="preserve">Allele-selective inhibition of trinucleotide repeat genes.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Drug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Discov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Today</w:t>
      </w:r>
      <w:proofErr w:type="spellEnd"/>
      <w:r w:rsidRPr="008261E2">
        <w:rPr>
          <w:rFonts w:ascii="Arial" w:hAnsi="Arial" w:cs="Arial"/>
          <w:sz w:val="24"/>
          <w:szCs w:val="24"/>
        </w:rPr>
        <w:t>. Disponível em &lt;</w:t>
      </w:r>
      <w:r w:rsidRPr="00A82FC6">
        <w:rPr>
          <w:rFonts w:ascii="Arial" w:hAnsi="Arial" w:cs="Arial"/>
          <w:sz w:val="24"/>
          <w:szCs w:val="24"/>
        </w:rPr>
        <w:t>https://www.ncbi.nlm.nih.gov/pubmed/22285529</w:t>
      </w:r>
      <w:r w:rsidRPr="008261E2">
        <w:rPr>
          <w:rFonts w:ascii="Arial" w:hAnsi="Arial" w:cs="Arial"/>
          <w:sz w:val="24"/>
          <w:szCs w:val="24"/>
        </w:rPr>
        <w:t>&gt; Acesso em 31.mai.2017.</w:t>
      </w:r>
    </w:p>
    <w:p w:rsidR="008261E2" w:rsidRPr="008261E2" w:rsidRDefault="008261E2" w:rsidP="008261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NANCE, M. </w:t>
      </w:r>
      <w:r w:rsidRPr="008261E2">
        <w:rPr>
          <w:rFonts w:ascii="Arial" w:hAnsi="Arial" w:cs="Arial"/>
          <w:b/>
          <w:sz w:val="24"/>
          <w:szCs w:val="24"/>
          <w:lang w:val="en-US"/>
        </w:rPr>
        <w:t>Therapy in Huntington's disease: where are we</w:t>
      </w:r>
      <w:proofErr w:type="gramStart"/>
      <w:r w:rsidRPr="008261E2">
        <w:rPr>
          <w:rFonts w:ascii="Arial" w:hAnsi="Arial" w:cs="Arial"/>
          <w:b/>
          <w:sz w:val="24"/>
          <w:szCs w:val="24"/>
          <w:lang w:val="en-US"/>
        </w:rPr>
        <w:t>?.</w:t>
      </w:r>
      <w:proofErr w:type="spellStart"/>
      <w:proofErr w:type="gramEnd"/>
      <w:r w:rsidRPr="008261E2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61E2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8261E2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Start"/>
      <w:r w:rsidRPr="008261E2">
        <w:rPr>
          <w:rFonts w:ascii="Arial" w:hAnsi="Arial" w:cs="Arial"/>
          <w:sz w:val="24"/>
          <w:szCs w:val="24"/>
          <w:lang w:val="en-US"/>
        </w:rPr>
        <w:t>&lt;</w:t>
      </w:r>
      <w:proofErr w:type="gramEnd"/>
      <w:r w:rsidR="00FB1CB9">
        <w:fldChar w:fldCharType="begin"/>
      </w:r>
      <w:r w:rsidR="00FB1CB9" w:rsidRPr="00FB1CB9">
        <w:rPr>
          <w:lang w:val="en-US"/>
        </w:rPr>
        <w:instrText xml:space="preserve"> HYPERLINK "https://www.ncbi.nlm.nih.gov/pubmed/22544535" </w:instrText>
      </w:r>
      <w:r w:rsidR="00FB1CB9">
        <w:fldChar w:fldCharType="separate"/>
      </w:r>
      <w:r w:rsidRPr="008261E2">
        <w:rPr>
          <w:rFonts w:ascii="Arial" w:hAnsi="Arial" w:cs="Arial"/>
          <w:sz w:val="24"/>
          <w:szCs w:val="24"/>
          <w:lang w:val="en-US"/>
        </w:rPr>
        <w:t>https://www.ncbi.nlm.nih.gov/pubmed/22544535</w:t>
      </w:r>
      <w:r w:rsidR="00FB1CB9">
        <w:rPr>
          <w:rFonts w:ascii="Arial" w:hAnsi="Arial" w:cs="Arial"/>
          <w:sz w:val="24"/>
          <w:szCs w:val="24"/>
          <w:lang w:val="en-US"/>
        </w:rPr>
        <w:fldChar w:fldCharType="end"/>
      </w:r>
      <w:r w:rsidRPr="008261E2">
        <w:rPr>
          <w:rFonts w:ascii="Arial" w:hAnsi="Arial" w:cs="Arial"/>
          <w:sz w:val="24"/>
          <w:szCs w:val="24"/>
          <w:lang w:val="en-US"/>
        </w:rPr>
        <w:t xml:space="preserve">&gt; </w:t>
      </w:r>
      <w:proofErr w:type="spellStart"/>
      <w:r w:rsidRPr="008261E2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61E2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8261E2">
        <w:rPr>
          <w:rFonts w:ascii="Arial" w:hAnsi="Arial" w:cs="Arial"/>
          <w:sz w:val="24"/>
          <w:szCs w:val="24"/>
          <w:lang w:val="en-US"/>
        </w:rPr>
        <w:t xml:space="preserve"> 03.mai.2017.</w:t>
      </w:r>
    </w:p>
    <w:p w:rsidR="0019293E" w:rsidRDefault="0019293E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PHILLIPS, W. </w:t>
      </w:r>
      <w:r w:rsidRPr="0019293E">
        <w:rPr>
          <w:rFonts w:ascii="Arial" w:hAnsi="Arial" w:cs="Arial"/>
          <w:b/>
          <w:sz w:val="24"/>
          <w:szCs w:val="24"/>
          <w:lang w:val="en-US"/>
        </w:rPr>
        <w:t>The current clinical management of Huntington's disease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5" w:history="1">
        <w:r w:rsidRPr="008261E2">
          <w:rPr>
            <w:rFonts w:ascii="Arial" w:hAnsi="Arial" w:cs="Arial"/>
            <w:sz w:val="24"/>
            <w:szCs w:val="24"/>
          </w:rPr>
          <w:t>https://www.ncbi.nlm.nih.gov/pubmed/18581443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1E2">
        <w:rPr>
          <w:rFonts w:ascii="Arial" w:hAnsi="Arial" w:cs="Arial"/>
          <w:sz w:val="24"/>
          <w:szCs w:val="24"/>
          <w:lang w:val="fr-FR"/>
        </w:rPr>
        <w:t xml:space="preserve">QUIN, L. </w:t>
      </w:r>
      <w:r w:rsidRPr="0019293E">
        <w:rPr>
          <w:rFonts w:ascii="Arial" w:hAnsi="Arial" w:cs="Arial"/>
          <w:b/>
          <w:sz w:val="24"/>
          <w:szCs w:val="24"/>
          <w:lang w:val="fr-FR"/>
        </w:rPr>
        <w:t>Physiotherapy Guidance Document.</w:t>
      </w:r>
      <w:r w:rsidRPr="008261E2">
        <w:rPr>
          <w:rFonts w:ascii="Arial" w:hAnsi="Arial" w:cs="Arial"/>
          <w:sz w:val="24"/>
          <w:szCs w:val="24"/>
          <w:lang w:val="fr-FR"/>
        </w:rPr>
        <w:t xml:space="preserve"> 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First edition ed. Ulm, Germany: European </w:t>
      </w:r>
      <w:proofErr w:type="spellStart"/>
      <w:r w:rsidRPr="008261E2">
        <w:rPr>
          <w:rFonts w:ascii="Arial" w:hAnsi="Arial" w:cs="Arial"/>
          <w:sz w:val="24"/>
          <w:szCs w:val="24"/>
          <w:lang w:val="en-US"/>
        </w:rPr>
        <w:t>Huntignton</w:t>
      </w:r>
      <w:proofErr w:type="spellEnd"/>
      <w:r w:rsidRPr="008261E2">
        <w:rPr>
          <w:rFonts w:ascii="Arial" w:hAnsi="Arial" w:cs="Arial"/>
          <w:sz w:val="24"/>
          <w:szCs w:val="24"/>
          <w:lang w:val="en-US"/>
        </w:rPr>
        <w:t xml:space="preserve"> disease network; 2009.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261E2">
        <w:rPr>
          <w:rFonts w:ascii="Arial" w:hAnsi="Arial" w:cs="Arial"/>
          <w:sz w:val="24"/>
          <w:szCs w:val="24"/>
        </w:rPr>
        <w:t>RASKI,</w:t>
      </w:r>
      <w:proofErr w:type="gramEnd"/>
      <w:r w:rsidRPr="008261E2">
        <w:rPr>
          <w:rFonts w:ascii="Arial" w:hAnsi="Arial" w:cs="Arial"/>
          <w:sz w:val="24"/>
          <w:szCs w:val="24"/>
        </w:rPr>
        <w:t xml:space="preserve">S. </w:t>
      </w:r>
      <w:r w:rsidRPr="008261E2">
        <w:rPr>
          <w:rFonts w:ascii="Arial" w:hAnsi="Arial" w:cs="Arial"/>
          <w:b/>
          <w:sz w:val="24"/>
          <w:szCs w:val="24"/>
        </w:rPr>
        <w:t xml:space="preserve">Huntington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disease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>.</w:t>
      </w:r>
      <w:r w:rsidRPr="008261E2">
        <w:rPr>
          <w:rFonts w:ascii="Arial" w:hAnsi="Arial" w:cs="Arial"/>
          <w:sz w:val="24"/>
          <w:szCs w:val="24"/>
        </w:rPr>
        <w:t xml:space="preserve"> Disponível em &lt;Shttp://www.scielo.br/scielo.php?script=sci_arttext&amp;pid=S0004-282X2000000600001&gt;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t>REGO.C.A.MOHAPEL.M.J</w:t>
      </w:r>
      <w:r w:rsidRPr="008261E2">
        <w:rPr>
          <w:rFonts w:ascii="Arial" w:hAnsi="Arial" w:cs="Arial"/>
          <w:b/>
          <w:sz w:val="24"/>
          <w:szCs w:val="24"/>
        </w:rPr>
        <w:t>. Doença de Huntington: Uma revisão dos aspectos fisiopatológicos.</w:t>
      </w:r>
      <w:r w:rsidRPr="008261E2">
        <w:rPr>
          <w:rFonts w:ascii="Arial" w:hAnsi="Arial" w:cs="Arial"/>
          <w:sz w:val="24"/>
          <w:szCs w:val="24"/>
        </w:rPr>
        <w:t xml:space="preserve"> Disponível em:  &lt;http://www.revistaneurociencias.com.br/edicoes/2011/RN1904/revisao%2019%2004/595%20revisao.pdf&gt; Acesso em 19.abr.2017. </w:t>
      </w:r>
    </w:p>
    <w:p w:rsidR="008261E2" w:rsidRPr="008261E2" w:rsidRDefault="008261E2" w:rsidP="008261E2">
      <w:pPr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RITFELD, GJ. </w:t>
      </w:r>
      <w:r w:rsidRPr="008261E2">
        <w:rPr>
          <w:rFonts w:ascii="Arial" w:hAnsi="Arial" w:cs="Arial"/>
          <w:b/>
          <w:sz w:val="24"/>
          <w:szCs w:val="24"/>
          <w:lang w:val="en-US"/>
        </w:rPr>
        <w:t>Stem cells for central nervous system repair and rehabilitation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>Disponível em &lt; https://www.ncbi.nlm.nih.gov/pubmed/21703567 &gt; Acesso em 31.mai.2017.</w:t>
      </w:r>
    </w:p>
    <w:p w:rsidR="0019293E" w:rsidRPr="008261E2" w:rsidRDefault="0019293E" w:rsidP="0019293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fr-FR"/>
        </w:rPr>
        <w:t xml:space="preserve">ROCHA.S.R. et al. </w:t>
      </w:r>
      <w:r w:rsidRPr="008261E2">
        <w:rPr>
          <w:rFonts w:ascii="Arial" w:hAnsi="Arial" w:cs="Arial"/>
          <w:b/>
          <w:sz w:val="24"/>
          <w:szCs w:val="24"/>
        </w:rPr>
        <w:t xml:space="preserve">Doença de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huntington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. </w:t>
      </w:r>
      <w:r w:rsidRPr="008261E2">
        <w:rPr>
          <w:rFonts w:ascii="Arial" w:hAnsi="Arial" w:cs="Arial"/>
          <w:sz w:val="24"/>
          <w:szCs w:val="24"/>
        </w:rPr>
        <w:t xml:space="preserve">Disponível em:&lt; http://www.luzimarteixeira.com.br/wp-content/uploads/2010/07/doenca-de-huntington-3.pdf&gt; Acesso em 30.abr.2017.  </w:t>
      </w:r>
    </w:p>
    <w:p w:rsidR="008261E2" w:rsidRPr="008261E2" w:rsidRDefault="008261E2" w:rsidP="00826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61E2">
        <w:rPr>
          <w:rFonts w:ascii="Arial" w:hAnsi="Arial" w:cs="Arial"/>
          <w:sz w:val="24"/>
          <w:szCs w:val="24"/>
        </w:rPr>
        <w:t>RODRIGUES.</w:t>
      </w:r>
      <w:proofErr w:type="gramEnd"/>
      <w:r w:rsidRPr="008261E2">
        <w:rPr>
          <w:rFonts w:ascii="Arial" w:hAnsi="Arial" w:cs="Arial"/>
          <w:sz w:val="24"/>
          <w:szCs w:val="24"/>
        </w:rPr>
        <w:t>N.J.NOGUEIRA.O.L.RAMALHO.F.L.</w:t>
      </w:r>
      <w:r w:rsidRPr="008261E2">
        <w:rPr>
          <w:rFonts w:ascii="Arial" w:hAnsi="Arial" w:cs="Arial"/>
          <w:b/>
          <w:sz w:val="24"/>
          <w:szCs w:val="24"/>
        </w:rPr>
        <w:t>Doenças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Huntigton:aspectos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clinicos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e cuidados de enfermagem.</w:t>
      </w:r>
      <w:r w:rsidRPr="008261E2">
        <w:rPr>
          <w:rFonts w:ascii="Arial" w:hAnsi="Arial" w:cs="Arial"/>
          <w:sz w:val="24"/>
          <w:szCs w:val="24"/>
        </w:rPr>
        <w:t xml:space="preserve"> Disponível em: &lt;http://nippromove.hospedagemdesites.ws/anais_simposio/arquivos_up/documentos/artigos/77c7d1585b1fa51d4d232c1672f54da2.pdf&gt; Acesso em 22.abr.2017.</w:t>
      </w:r>
    </w:p>
    <w:p w:rsidR="008261E2" w:rsidRPr="008261E2" w:rsidRDefault="008261E2" w:rsidP="00826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 xml:space="preserve">SEMAKA, A. </w:t>
      </w:r>
      <w:r w:rsidRPr="008261E2">
        <w:rPr>
          <w:rFonts w:ascii="Arial" w:hAnsi="Arial" w:cs="Arial"/>
          <w:b/>
          <w:sz w:val="24"/>
          <w:szCs w:val="24"/>
          <w:lang w:val="en-US"/>
        </w:rPr>
        <w:t>Predictive testing for Huntington disease: interpretation and significance of intermediate alleles.</w:t>
      </w:r>
      <w:r w:rsidRPr="008261E2">
        <w:rPr>
          <w:rFonts w:ascii="Arial" w:hAnsi="Arial" w:cs="Arial"/>
          <w:sz w:val="24"/>
          <w:szCs w:val="24"/>
          <w:lang w:val="en-US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6" w:history="1">
        <w:r w:rsidRPr="008261E2">
          <w:rPr>
            <w:rFonts w:ascii="Arial" w:hAnsi="Arial" w:cs="Arial"/>
            <w:sz w:val="24"/>
            <w:szCs w:val="24"/>
          </w:rPr>
          <w:t>http://www.sciencedirect.com/science/article/pii/S0361923006003297</w:t>
        </w:r>
      </w:hyperlink>
      <w:r w:rsidRPr="008261E2">
        <w:rPr>
          <w:rFonts w:ascii="Arial" w:hAnsi="Arial" w:cs="Arial"/>
          <w:sz w:val="24"/>
          <w:szCs w:val="24"/>
        </w:rPr>
        <w:t>&gt; Acesso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  <w:lang w:val="en-US"/>
        </w:rPr>
        <w:t>SINGER</w:t>
      </w:r>
      <w:proofErr w:type="gramStart"/>
      <w:r w:rsidRPr="008261E2">
        <w:rPr>
          <w:rFonts w:ascii="Arial" w:hAnsi="Arial" w:cs="Arial"/>
          <w:sz w:val="24"/>
          <w:szCs w:val="24"/>
          <w:lang w:val="en-US"/>
        </w:rPr>
        <w:t>,C</w:t>
      </w:r>
      <w:proofErr w:type="gramEnd"/>
      <w:r w:rsidRPr="008261E2">
        <w:rPr>
          <w:rFonts w:ascii="Arial" w:hAnsi="Arial" w:cs="Arial"/>
          <w:sz w:val="24"/>
          <w:szCs w:val="24"/>
          <w:lang w:val="en-US"/>
        </w:rPr>
        <w:t xml:space="preserve">. </w:t>
      </w:r>
      <w:r w:rsidRPr="008261E2">
        <w:rPr>
          <w:rFonts w:ascii="Arial" w:hAnsi="Arial" w:cs="Arial"/>
          <w:b/>
          <w:sz w:val="24"/>
          <w:szCs w:val="24"/>
          <w:lang w:val="en-US"/>
        </w:rPr>
        <w:t xml:space="preserve">Comprehensive treatment of Huntington disease and other </w:t>
      </w:r>
      <w:proofErr w:type="spellStart"/>
      <w:r w:rsidRPr="008261E2">
        <w:rPr>
          <w:rFonts w:ascii="Arial" w:hAnsi="Arial" w:cs="Arial"/>
          <w:b/>
          <w:sz w:val="24"/>
          <w:szCs w:val="24"/>
          <w:lang w:val="en-US"/>
        </w:rPr>
        <w:t>choreic</w:t>
      </w:r>
      <w:proofErr w:type="spellEnd"/>
      <w:r w:rsidRPr="008261E2">
        <w:rPr>
          <w:rFonts w:ascii="Arial" w:hAnsi="Arial" w:cs="Arial"/>
          <w:b/>
          <w:sz w:val="24"/>
          <w:szCs w:val="24"/>
          <w:lang w:val="en-US"/>
        </w:rPr>
        <w:t xml:space="preserve"> disorders. </w:t>
      </w:r>
      <w:r w:rsidRPr="008261E2">
        <w:rPr>
          <w:rFonts w:ascii="Arial" w:hAnsi="Arial" w:cs="Arial"/>
          <w:sz w:val="24"/>
          <w:szCs w:val="24"/>
        </w:rPr>
        <w:t>Disponível em &lt;</w:t>
      </w:r>
      <w:hyperlink r:id="rId17" w:history="1">
        <w:r w:rsidRPr="008261E2">
          <w:rPr>
            <w:rFonts w:ascii="Arial" w:hAnsi="Arial" w:cs="Arial"/>
            <w:sz w:val="24"/>
            <w:szCs w:val="24"/>
          </w:rPr>
          <w:t>https://www.ncbi.nlm.nih.gov/pubmed/22761268</w:t>
        </w:r>
      </w:hyperlink>
      <w:r w:rsidRPr="008261E2">
        <w:rPr>
          <w:rFonts w:ascii="Arial" w:hAnsi="Arial" w:cs="Arial"/>
          <w:sz w:val="24"/>
          <w:szCs w:val="24"/>
        </w:rPr>
        <w:t>&gt; Acesso em 03.mai.2017.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t xml:space="preserve">SPITZ.M. </w:t>
      </w:r>
      <w:r w:rsidRPr="008261E2">
        <w:rPr>
          <w:rFonts w:ascii="Arial" w:hAnsi="Arial" w:cs="Arial"/>
          <w:b/>
          <w:sz w:val="24"/>
          <w:szCs w:val="24"/>
        </w:rPr>
        <w:t xml:space="preserve">Doença de </w:t>
      </w:r>
      <w:proofErr w:type="spellStart"/>
      <w:r w:rsidRPr="008261E2">
        <w:rPr>
          <w:rFonts w:ascii="Arial" w:hAnsi="Arial" w:cs="Arial"/>
          <w:b/>
          <w:sz w:val="24"/>
          <w:szCs w:val="24"/>
        </w:rPr>
        <w:t>huntington</w:t>
      </w:r>
      <w:proofErr w:type="spellEnd"/>
      <w:r w:rsidRPr="008261E2">
        <w:rPr>
          <w:rFonts w:ascii="Arial" w:hAnsi="Arial" w:cs="Arial"/>
          <w:b/>
          <w:sz w:val="24"/>
          <w:szCs w:val="24"/>
        </w:rPr>
        <w:t xml:space="preserve"> e outras coreias.</w:t>
      </w:r>
      <w:r w:rsidRPr="008261E2">
        <w:rPr>
          <w:rFonts w:ascii="Arial" w:hAnsi="Arial" w:cs="Arial"/>
          <w:sz w:val="24"/>
          <w:szCs w:val="24"/>
        </w:rPr>
        <w:t xml:space="preserve"> Disponível em:</w:t>
      </w:r>
      <w:r w:rsidR="0019293E">
        <w:rPr>
          <w:rFonts w:ascii="Arial" w:hAnsi="Arial" w:cs="Arial"/>
          <w:sz w:val="24"/>
          <w:szCs w:val="24"/>
        </w:rPr>
        <w:t xml:space="preserve"> </w:t>
      </w:r>
      <w:r w:rsidRPr="008261E2">
        <w:rPr>
          <w:rFonts w:ascii="Arial" w:hAnsi="Arial" w:cs="Arial"/>
          <w:sz w:val="24"/>
          <w:szCs w:val="24"/>
        </w:rPr>
        <w:t>&lt;http://revista.hupe.uerj.br/detalhe_artigo.asp?id=148&gt; Acesso em 25.abr.2017.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lastRenderedPageBreak/>
        <w:t xml:space="preserve">VALLI, L. </w:t>
      </w:r>
      <w:r w:rsidRPr="008261E2">
        <w:rPr>
          <w:rFonts w:ascii="Arial" w:hAnsi="Arial" w:cs="Arial"/>
          <w:b/>
          <w:bCs/>
          <w:sz w:val="24"/>
          <w:szCs w:val="24"/>
        </w:rPr>
        <w:t>mecanismo de ação do glutamato no sistema nervoso central e a relação com doenças neurodegenerativas</w:t>
      </w:r>
      <w:r w:rsidRPr="008261E2">
        <w:rPr>
          <w:rFonts w:ascii="Arial" w:hAnsi="Arial" w:cs="Arial"/>
          <w:sz w:val="24"/>
          <w:szCs w:val="24"/>
        </w:rPr>
        <w:t>. Disponível em &lt;</w:t>
      </w:r>
      <w:hyperlink r:id="rId18" w:history="1">
        <w:r w:rsidRPr="008261E2">
          <w:rPr>
            <w:rFonts w:ascii="Arial" w:hAnsi="Arial" w:cs="Arial"/>
            <w:sz w:val="24"/>
            <w:szCs w:val="24"/>
          </w:rPr>
          <w:t>file:///C:/Users/Ol%C3%ADvia/Documents/glutamina%20e%20DH.pdf</w:t>
        </w:r>
      </w:hyperlink>
      <w:r w:rsidRPr="008261E2">
        <w:rPr>
          <w:rFonts w:ascii="Arial" w:hAnsi="Arial" w:cs="Arial"/>
          <w:sz w:val="24"/>
          <w:szCs w:val="24"/>
        </w:rPr>
        <w:t>&gt; Acesso em 27.abr.2017.</w:t>
      </w:r>
    </w:p>
    <w:p w:rsidR="008261E2" w:rsidRPr="008261E2" w:rsidRDefault="008261E2" w:rsidP="0082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1E2" w:rsidRPr="008261E2" w:rsidRDefault="008261E2" w:rsidP="00826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1E2">
        <w:rPr>
          <w:rFonts w:ascii="Arial" w:hAnsi="Arial" w:cs="Arial"/>
          <w:sz w:val="24"/>
          <w:szCs w:val="24"/>
        </w:rPr>
        <w:t xml:space="preserve">XIMENES.A.A.B.TEIXEIRA.H.E. </w:t>
      </w:r>
      <w:r w:rsidRPr="008261E2">
        <w:rPr>
          <w:rFonts w:ascii="Arial" w:hAnsi="Arial" w:cs="Arial"/>
          <w:b/>
          <w:sz w:val="24"/>
          <w:szCs w:val="24"/>
        </w:rPr>
        <w:t>Doença de Huntington: aspectos diagnostico e implicações éticas.</w:t>
      </w:r>
      <w:r w:rsidRPr="008261E2">
        <w:rPr>
          <w:rFonts w:ascii="Arial" w:hAnsi="Arial" w:cs="Arial"/>
          <w:sz w:val="24"/>
          <w:szCs w:val="24"/>
        </w:rPr>
        <w:t xml:space="preserve"> Disponível em:&lt;http://periodicos.puccampinas.edu.br/seer/index.php/cienciasmedicas/article/download/628/608&gt; Acesso em 22.abr.2017.</w:t>
      </w:r>
    </w:p>
    <w:p w:rsidR="008261E2" w:rsidRDefault="008261E2" w:rsidP="00826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:rsidR="008261E2" w:rsidRPr="008261E2" w:rsidRDefault="008261E2" w:rsidP="008F5493">
      <w:pPr>
        <w:spacing w:line="240" w:lineRule="auto"/>
        <w:rPr>
          <w:rFonts w:ascii="Arial" w:hAnsi="Arial" w:cs="Arial"/>
          <w:b/>
          <w:sz w:val="24"/>
          <w:szCs w:val="24"/>
          <w:lang w:val="fr-FR"/>
        </w:rPr>
      </w:pPr>
    </w:p>
    <w:sectPr w:rsidR="008261E2" w:rsidRPr="008261E2" w:rsidSect="00B426A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93"/>
    <w:rsid w:val="000D70B5"/>
    <w:rsid w:val="00137EE4"/>
    <w:rsid w:val="0019293E"/>
    <w:rsid w:val="0024313C"/>
    <w:rsid w:val="00320DFD"/>
    <w:rsid w:val="00440104"/>
    <w:rsid w:val="00640BC1"/>
    <w:rsid w:val="007C42BF"/>
    <w:rsid w:val="007E45DE"/>
    <w:rsid w:val="007F0174"/>
    <w:rsid w:val="008261E2"/>
    <w:rsid w:val="008B0BCC"/>
    <w:rsid w:val="008F5493"/>
    <w:rsid w:val="00A82FC6"/>
    <w:rsid w:val="00B31EA0"/>
    <w:rsid w:val="00B426AF"/>
    <w:rsid w:val="00C629B9"/>
    <w:rsid w:val="00CF435D"/>
    <w:rsid w:val="00FA2846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6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468094/" TargetMode="External"/><Relationship Id="rId13" Type="http://schemas.openxmlformats.org/officeDocument/2006/relationships/hyperlink" Target="https://www.ncbi.nlm.nih.gov/pubmed/18619087" TargetMode="External"/><Relationship Id="rId18" Type="http://schemas.openxmlformats.org/officeDocument/2006/relationships/hyperlink" Target="file:///C:/Users/Ol%C3%ADvia/Documents/glutamina%20e%20D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6288298" TargetMode="External"/><Relationship Id="rId12" Type="http://schemas.openxmlformats.org/officeDocument/2006/relationships/hyperlink" Target="https://www.ncbi.nlm.nih.gov/pmc/articles/PMC1692597/" TargetMode="External"/><Relationship Id="rId17" Type="http://schemas.openxmlformats.org/officeDocument/2006/relationships/hyperlink" Target="https://www.ncbi.nlm.nih.gov/pubmed/227612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iencedirect.com/science/article/pii/S036192300600329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3223696/" TargetMode="External"/><Relationship Id="rId11" Type="http://schemas.openxmlformats.org/officeDocument/2006/relationships/hyperlink" Target="https://www.ncbi.nlm.nih.gov/pubmed/12932731" TargetMode="External"/><Relationship Id="rId5" Type="http://schemas.openxmlformats.org/officeDocument/2006/relationships/hyperlink" Target="https://www.ncbi.nlm.nih.gov/pubmed/22200539" TargetMode="External"/><Relationship Id="rId15" Type="http://schemas.openxmlformats.org/officeDocument/2006/relationships/hyperlink" Target="https://www.ncbi.nlm.nih.gov/pubmed/18581443" TargetMode="External"/><Relationship Id="rId10" Type="http://schemas.openxmlformats.org/officeDocument/2006/relationships/hyperlink" Target="http://www.revistaneurociencias.com.br/edicoes/2011/RN1904/revisao%2019%2004/595%20revisao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6476934" TargetMode="External"/><Relationship Id="rId14" Type="http://schemas.openxmlformats.org/officeDocument/2006/relationships/hyperlink" Target="https://www.ncbi.nlm.nih.gov/pmc/articles/PMC180154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Tatee</dc:creator>
  <cp:lastModifiedBy>Faculdades Pequeno Príncipe</cp:lastModifiedBy>
  <cp:revision>2</cp:revision>
  <dcterms:created xsi:type="dcterms:W3CDTF">2017-12-12T18:42:00Z</dcterms:created>
  <dcterms:modified xsi:type="dcterms:W3CDTF">2017-12-12T18:42:00Z</dcterms:modified>
</cp:coreProperties>
</file>