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2B" w:rsidRDefault="00FF412B" w:rsidP="00FF412B">
      <w:pPr>
        <w:pStyle w:val="Ttulo1"/>
        <w:numPr>
          <w:ilvl w:val="0"/>
          <w:numId w:val="0"/>
        </w:numPr>
        <w:ind w:left="432"/>
        <w:jc w:val="center"/>
        <w:rPr>
          <w:rFonts w:ascii="Arial" w:hAnsi="Arial" w:cs="Arial"/>
          <w:sz w:val="24"/>
          <w:szCs w:val="24"/>
        </w:rPr>
      </w:pPr>
      <w:bookmarkStart w:id="0" w:name="_Toc487799587"/>
      <w:bookmarkStart w:id="1" w:name="_Toc487659929"/>
      <w:bookmarkStart w:id="2" w:name="_Toc487583155"/>
      <w:r>
        <w:rPr>
          <w:rFonts w:ascii="Arial" w:hAnsi="Arial" w:cs="Arial"/>
          <w:sz w:val="24"/>
          <w:szCs w:val="24"/>
        </w:rPr>
        <w:t>RESUMO</w:t>
      </w:r>
      <w:bookmarkEnd w:id="0"/>
      <w:bookmarkEnd w:id="1"/>
      <w:bookmarkEnd w:id="2"/>
    </w:p>
    <w:p w:rsidR="00FF412B" w:rsidRDefault="00FF412B" w:rsidP="00FF412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FF412B" w:rsidRDefault="00FF412B" w:rsidP="00FF412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FF412B" w:rsidRDefault="005C4429" w:rsidP="005C44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eastAsia="Calibri" w:hAnsi="Arial" w:cs="Arial"/>
          <w:b/>
          <w:sz w:val="24"/>
          <w:szCs w:val="24"/>
          <w:lang w:val="pt-BR" w:eastAsia="en-US"/>
        </w:rPr>
        <w:t xml:space="preserve">ATITUDE DA EQUIPE DE ENFERMAGEM DIANTE DA MANIPULAÇÃO </w:t>
      </w:r>
      <w:r>
        <w:rPr>
          <w:rFonts w:ascii="Arial" w:hAnsi="Arial" w:cs="Arial"/>
          <w:b/>
          <w:sz w:val="24"/>
          <w:szCs w:val="24"/>
          <w:lang w:val="pt-BR"/>
        </w:rPr>
        <w:t>DE CATETER VENOSO CENTRAL</w:t>
      </w:r>
    </w:p>
    <w:p w:rsidR="005C4429" w:rsidRPr="005C4429" w:rsidRDefault="005C4429" w:rsidP="005C44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5C4429">
        <w:rPr>
          <w:rFonts w:ascii="Arial" w:hAnsi="Arial" w:cs="Arial"/>
          <w:sz w:val="24"/>
          <w:szCs w:val="24"/>
          <w:lang w:val="pt-BR"/>
        </w:rPr>
        <w:t>alopatko@yahoo.com.br</w:t>
      </w:r>
    </w:p>
    <w:p w:rsidR="005C4429" w:rsidRDefault="005C4429" w:rsidP="005C4429">
      <w:pPr>
        <w:spacing w:after="0" w:line="360" w:lineRule="auto"/>
        <w:jc w:val="center"/>
        <w:rPr>
          <w:rFonts w:ascii="Arial" w:eastAsia="Calibri" w:hAnsi="Arial"/>
          <w:caps/>
          <w:sz w:val="24"/>
          <w:szCs w:val="24"/>
          <w:lang w:val="pt-BR" w:eastAsia="en-US"/>
        </w:rPr>
      </w:pPr>
    </w:p>
    <w:p w:rsidR="005C4429" w:rsidRPr="00C24F50" w:rsidRDefault="005C4429" w:rsidP="005C4429">
      <w:pPr>
        <w:spacing w:after="0" w:line="360" w:lineRule="auto"/>
        <w:rPr>
          <w:rFonts w:ascii="Arial" w:eastAsia="Calibri" w:hAnsi="Arial"/>
          <w:caps/>
          <w:sz w:val="24"/>
          <w:szCs w:val="24"/>
          <w:lang w:val="pt-BR" w:eastAsia="en-US"/>
        </w:rPr>
      </w:pPr>
      <w:r>
        <w:rPr>
          <w:rFonts w:ascii="Arial" w:eastAsia="Calibri" w:hAnsi="Arial"/>
          <w:caps/>
          <w:sz w:val="24"/>
          <w:szCs w:val="24"/>
          <w:lang w:val="pt-BR" w:eastAsia="en-US"/>
        </w:rPr>
        <w:t>A</w:t>
      </w:r>
      <w:r>
        <w:rPr>
          <w:rFonts w:ascii="Arial" w:eastAsia="Calibri" w:hAnsi="Arial"/>
          <w:sz w:val="24"/>
          <w:szCs w:val="24"/>
          <w:lang w:val="pt-BR" w:eastAsia="en-US"/>
        </w:rPr>
        <w:t>utora</w:t>
      </w:r>
      <w:bookmarkStart w:id="3" w:name="_GoBack"/>
      <w:r>
        <w:rPr>
          <w:rFonts w:ascii="Arial" w:eastAsia="Calibri" w:hAnsi="Arial"/>
          <w:caps/>
          <w:sz w:val="24"/>
          <w:szCs w:val="24"/>
          <w:lang w:val="pt-BR" w:eastAsia="en-US"/>
        </w:rPr>
        <w:t xml:space="preserve">: </w:t>
      </w:r>
      <w:r>
        <w:rPr>
          <w:rFonts w:ascii="Arial" w:eastAsia="Calibri" w:hAnsi="Arial"/>
          <w:sz w:val="24"/>
          <w:szCs w:val="24"/>
          <w:lang w:val="pt-BR" w:eastAsia="en-US"/>
        </w:rPr>
        <w:t>Maria das Graças de O</w:t>
      </w:r>
      <w:r w:rsidRPr="00C24F50">
        <w:rPr>
          <w:rFonts w:ascii="Arial" w:eastAsia="Calibri" w:hAnsi="Arial"/>
          <w:sz w:val="24"/>
          <w:szCs w:val="24"/>
          <w:lang w:val="pt-BR" w:eastAsia="en-US"/>
        </w:rPr>
        <w:t>liveira</w:t>
      </w:r>
    </w:p>
    <w:p w:rsidR="00FF412B" w:rsidRDefault="005C4429" w:rsidP="00FF412B">
      <w:pPr>
        <w:spacing w:after="0" w:line="240" w:lineRule="auto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Coautora: </w:t>
      </w:r>
      <w:r w:rsidR="00FF412B">
        <w:rPr>
          <w:rFonts w:ascii="Arial" w:hAnsi="Arial" w:cs="Arial"/>
          <w:sz w:val="24"/>
          <w:szCs w:val="24"/>
          <w:lang w:val="pt-BR" w:eastAsia="pt-BR"/>
        </w:rPr>
        <w:t xml:space="preserve"> Andréia Lara </w:t>
      </w:r>
      <w:proofErr w:type="spellStart"/>
      <w:r w:rsidR="00FF412B">
        <w:rPr>
          <w:rFonts w:ascii="Arial" w:hAnsi="Arial" w:cs="Arial"/>
          <w:sz w:val="24"/>
          <w:szCs w:val="24"/>
          <w:lang w:val="pt-BR" w:eastAsia="pt-BR"/>
        </w:rPr>
        <w:t>Lopatko</w:t>
      </w:r>
      <w:proofErr w:type="spellEnd"/>
      <w:r w:rsidR="00FF412B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="00FF412B">
        <w:rPr>
          <w:rFonts w:ascii="Arial" w:hAnsi="Arial" w:cs="Arial"/>
          <w:sz w:val="24"/>
          <w:szCs w:val="24"/>
          <w:lang w:val="pt-BR" w:eastAsia="pt-BR"/>
        </w:rPr>
        <w:t>Kantoviscki</w:t>
      </w:r>
      <w:proofErr w:type="spellEnd"/>
      <w:r w:rsidR="00FF412B">
        <w:rPr>
          <w:rFonts w:ascii="Arial" w:hAnsi="Arial" w:cs="Arial"/>
          <w:sz w:val="24"/>
          <w:szCs w:val="24"/>
          <w:lang w:val="pt-BR" w:eastAsia="pt-BR"/>
        </w:rPr>
        <w:t>.</w:t>
      </w:r>
    </w:p>
    <w:p w:rsidR="00FF412B" w:rsidRDefault="00FF412B" w:rsidP="00FF41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bookmarkEnd w:id="3"/>
    <w:p w:rsidR="005C4429" w:rsidRDefault="005C4429" w:rsidP="005C4429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Faculdades Pequeno Príncipe    </w:t>
      </w:r>
    </w:p>
    <w:p w:rsidR="005C4429" w:rsidRDefault="005C4429" w:rsidP="005C442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Enfermagem</w:t>
      </w:r>
    </w:p>
    <w:p w:rsidR="00FF412B" w:rsidRDefault="00FF412B" w:rsidP="00FF41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82013" w:rsidRDefault="00FF412B" w:rsidP="00D8201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Introdução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  <w:r w:rsidR="00D82013" w:rsidRPr="000218BA">
        <w:rPr>
          <w:rFonts w:ascii="Arial" w:hAnsi="Arial" w:cs="Arial"/>
          <w:sz w:val="24"/>
          <w:szCs w:val="24"/>
          <w:lang w:val="pt-BR"/>
        </w:rPr>
        <w:t xml:space="preserve">A Unidade de Terapia Intensiva Pediátrica é uma área hospitalar crítica destinada à internação de pacientes graves, que requer atenção e assistência profissional especializada de forma </w:t>
      </w:r>
      <w:r w:rsidR="00D82013">
        <w:rPr>
          <w:rFonts w:ascii="Arial" w:hAnsi="Arial" w:cs="Arial"/>
          <w:sz w:val="24"/>
          <w:szCs w:val="24"/>
          <w:lang w:val="pt-BR"/>
        </w:rPr>
        <w:t>cont</w:t>
      </w:r>
      <w:r w:rsidR="00D82013" w:rsidRPr="000218BA">
        <w:rPr>
          <w:rFonts w:ascii="Arial" w:hAnsi="Arial" w:cs="Arial"/>
          <w:sz w:val="24"/>
          <w:szCs w:val="24"/>
          <w:lang w:val="pt-BR"/>
        </w:rPr>
        <w:t>ínua</w:t>
      </w:r>
      <w:r w:rsidR="00D82013">
        <w:rPr>
          <w:rFonts w:ascii="Arial" w:hAnsi="Arial" w:cs="Arial"/>
          <w:sz w:val="24"/>
          <w:szCs w:val="24"/>
          <w:lang w:val="pt-BR"/>
        </w:rPr>
        <w:t>,</w:t>
      </w:r>
      <w:r w:rsidR="00D82013" w:rsidRPr="000218BA">
        <w:rPr>
          <w:rFonts w:ascii="Arial" w:hAnsi="Arial" w:cs="Arial"/>
          <w:sz w:val="24"/>
          <w:szCs w:val="24"/>
          <w:lang w:val="pt-BR"/>
        </w:rPr>
        <w:t xml:space="preserve"> com materiais específicos e tecnologias necessárias ao diagnóstico, monitorização e terapia de pacientes </w:t>
      </w:r>
      <w:r w:rsidR="00D82013">
        <w:rPr>
          <w:rFonts w:ascii="Arial" w:hAnsi="Arial" w:cs="Arial"/>
          <w:sz w:val="24"/>
          <w:szCs w:val="24"/>
          <w:lang w:val="pt-BR"/>
        </w:rPr>
        <w:t>com idade de 29 dias a 18 anos. N</w:t>
      </w:r>
      <w:r w:rsidR="00D82013" w:rsidRPr="000218BA">
        <w:rPr>
          <w:rFonts w:ascii="Arial" w:hAnsi="Arial" w:cs="Arial"/>
          <w:sz w:val="24"/>
          <w:szCs w:val="24"/>
          <w:lang w:val="pt-BR"/>
        </w:rPr>
        <w:t>este ambiente se faz necessário, um arsenal terapêutico, utilizando-se de técnicas cada dia mais sofisticadas e invasivas como o cateter venoso central (CVC</w:t>
      </w:r>
      <w:r w:rsidR="00D82013">
        <w:rPr>
          <w:rFonts w:ascii="Arial" w:hAnsi="Arial" w:cs="Arial"/>
          <w:sz w:val="24"/>
          <w:szCs w:val="24"/>
          <w:lang w:val="pt-BR"/>
        </w:rPr>
        <w:t xml:space="preserve">). </w:t>
      </w:r>
      <w:r>
        <w:rPr>
          <w:rFonts w:ascii="Arial" w:hAnsi="Arial" w:cs="Arial"/>
          <w:sz w:val="24"/>
          <w:szCs w:val="24"/>
          <w:lang w:val="pt-BR"/>
        </w:rPr>
        <w:t xml:space="preserve">O cateter venoso central é considerado indispensável no cuidado ao paciente em unidade de terapia intensiva. Infelizmente estudos científicos, a nível mundial e nacional evidenciam nos últimos anos alto índice de infecção hospitalar, na sua maioria infecção primária de corrente sanguínea, relacionada a cateter central. </w:t>
      </w:r>
      <w:r>
        <w:rPr>
          <w:rFonts w:ascii="Arial" w:hAnsi="Arial" w:cs="Arial"/>
          <w:b/>
          <w:sz w:val="24"/>
          <w:szCs w:val="24"/>
          <w:lang w:val="pt-BR"/>
        </w:rPr>
        <w:t>Objetivos: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Avaliar as práticas da equipe de enfermagem na manipulação e cuidados diários do cateter venoso central / Identificar os possíveis fatores de risco que contribuem para a infecção relacionada ao cateter venoso central durante os cuidados realizado pela equipe.</w:t>
      </w:r>
      <w: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M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étodo: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pt-BR"/>
        </w:rPr>
        <w:t xml:space="preserve">trata-se de uma pesquisa </w:t>
      </w:r>
      <w:r>
        <w:rPr>
          <w:rFonts w:ascii="Arial" w:hAnsi="Arial" w:cs="Arial"/>
          <w:sz w:val="24"/>
          <w:szCs w:val="24"/>
          <w:lang w:val="pt-BR"/>
        </w:rPr>
        <w:t>exploratório-descritivo com abordagem quantitativa, realizada utilizando os questionários estruturados e a observação não participante, a partir de roteiro sistematizado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Participaram da pesquisa 58 </w:t>
      </w:r>
      <w:r>
        <w:rPr>
          <w:rFonts w:ascii="Arial" w:hAnsi="Arial" w:cs="Arial"/>
          <w:sz w:val="24"/>
          <w:szCs w:val="24"/>
          <w:lang w:val="pt-BR"/>
        </w:rPr>
        <w:t>profissionais de enfermagem que atuam diretamente na assistência nas Unidades de Terapia Intensiva Pediátrica, nomeadas de UTIs “A” e “B”, de um hospital pediátrico de grande porte da cidade de Curitiba – PR. Utilizou-se a análise estatística descritiva</w:t>
      </w:r>
      <w:r>
        <w:rPr>
          <w:rFonts w:ascii="Arial" w:eastAsia="Calibri" w:hAnsi="Arial" w:cs="Arial"/>
          <w:sz w:val="24"/>
          <w:szCs w:val="24"/>
          <w:lang w:val="pt-BR" w:eastAsia="en-US"/>
        </w:rPr>
        <w:t xml:space="preserve"> d</w:t>
      </w:r>
      <w:r>
        <w:rPr>
          <w:rFonts w:ascii="Arial" w:hAnsi="Arial" w:cs="Arial"/>
          <w:sz w:val="24"/>
          <w:szCs w:val="24"/>
          <w:lang w:val="pt-BR"/>
        </w:rPr>
        <w:t xml:space="preserve">as informações onde os resultados coletados foram transferidos para a planilha do aplicativo Microsoft Office Excel. </w:t>
      </w:r>
      <w:r>
        <w:rPr>
          <w:rFonts w:ascii="Arial" w:hAnsi="Arial" w:cs="Arial"/>
          <w:b/>
          <w:sz w:val="24"/>
          <w:szCs w:val="24"/>
          <w:lang w:val="pt-BR"/>
        </w:rPr>
        <w:t>Resultados</w:t>
      </w:r>
      <w:r>
        <w:rPr>
          <w:rFonts w:ascii="Arial" w:hAnsi="Arial" w:cs="Arial"/>
          <w:sz w:val="24"/>
          <w:szCs w:val="24"/>
          <w:lang w:val="pt-BR"/>
        </w:rPr>
        <w:t xml:space="preserve">: Foi possível conhecer a importância de normas e protocolos para manipulação do CVC, para um </w:t>
      </w:r>
      <w:r>
        <w:rPr>
          <w:rFonts w:ascii="Arial" w:hAnsi="Arial" w:cs="Arial"/>
          <w:sz w:val="24"/>
          <w:szCs w:val="24"/>
          <w:lang w:val="pt-BR"/>
        </w:rPr>
        <w:lastRenderedPageBreak/>
        <w:t xml:space="preserve">cuidado adequado e sem riscos para paciente e profissional. Percebeu-se que existem vários fatores que podem ser aprimorados durante o cuidado para um melhor manuseio do cateter e com isso um cuidado adequado ao paciente. </w:t>
      </w:r>
      <w:r w:rsidR="00D82013">
        <w:rPr>
          <w:rFonts w:ascii="Arial" w:hAnsi="Arial" w:cs="Arial"/>
          <w:sz w:val="24"/>
          <w:szCs w:val="24"/>
          <w:lang w:val="pt-BR"/>
        </w:rPr>
        <w:t>Levanta-se a necessidade de educação permanente dos profissionais de enfermagem, para propiciar adequação no cuidado durante a manipulação do cateter consequentemente e conhecimento sobre fatores de riscos que podem contribuir para infecção do CVC, e espera-se que os resultados apresentados possam contribuir para a melhora qualidade da assistência prestada pela equipe de enfermagem.</w:t>
      </w:r>
    </w:p>
    <w:p w:rsidR="00FF412B" w:rsidRDefault="00FF412B" w:rsidP="00FF41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F412B" w:rsidRDefault="00FF412B" w:rsidP="00FF41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F412B" w:rsidRDefault="00FF412B" w:rsidP="00FF41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Palavras-chaves</w:t>
      </w:r>
      <w:r>
        <w:rPr>
          <w:rFonts w:ascii="Arial" w:hAnsi="Arial" w:cs="Arial"/>
          <w:bCs/>
          <w:sz w:val="24"/>
          <w:szCs w:val="24"/>
          <w:lang w:val="pt-BR"/>
        </w:rPr>
        <w:t>: Cateter Venoso Central, Infecção, Fatores de Riscos, Prevenção, Enfermagem.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ANDRADE </w:t>
      </w:r>
      <w:r w:rsidRPr="00D410BC">
        <w:rPr>
          <w:rFonts w:ascii="Arial" w:hAnsi="Arial" w:cs="Arial"/>
          <w:i/>
          <w:sz w:val="24"/>
          <w:szCs w:val="24"/>
          <w:lang w:val="pt-BR"/>
        </w:rPr>
        <w:t>et al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Pr="009211C3">
        <w:rPr>
          <w:rFonts w:ascii="Arial" w:hAnsi="Arial" w:cs="Arial"/>
          <w:sz w:val="24"/>
          <w:szCs w:val="24"/>
          <w:lang w:val="pt-BR"/>
        </w:rPr>
        <w:t>Alcóois</w:t>
      </w:r>
      <w:proofErr w:type="spellEnd"/>
      <w:r w:rsidRPr="009211C3">
        <w:rPr>
          <w:rFonts w:ascii="Arial" w:hAnsi="Arial" w:cs="Arial"/>
          <w:sz w:val="24"/>
          <w:szCs w:val="24"/>
          <w:lang w:val="pt-BR"/>
        </w:rPr>
        <w:t xml:space="preserve">: A produção do conhecimento com ênfase na sua atividade antimicrobiana. Ed. Medica, Ribeirão Preto, </w:t>
      </w:r>
      <w:proofErr w:type="spellStart"/>
      <w:r w:rsidRPr="009211C3">
        <w:rPr>
          <w:rFonts w:ascii="Arial" w:hAnsi="Arial" w:cs="Arial"/>
          <w:sz w:val="24"/>
          <w:szCs w:val="24"/>
          <w:lang w:val="pt-BR"/>
        </w:rPr>
        <w:t>jan</w:t>
      </w:r>
      <w:proofErr w:type="spellEnd"/>
      <w:r w:rsidRPr="009211C3">
        <w:rPr>
          <w:rFonts w:ascii="Arial" w:hAnsi="Arial" w:cs="Arial"/>
          <w:sz w:val="24"/>
          <w:szCs w:val="24"/>
          <w:lang w:val="pt-BR"/>
        </w:rPr>
        <w:t>/mar. 2002.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ANVISA, 2007. </w:t>
      </w:r>
      <w:r w:rsidRPr="009211C3">
        <w:rPr>
          <w:rFonts w:ascii="Arial" w:hAnsi="Arial" w:cs="Arial"/>
          <w:b/>
          <w:sz w:val="24"/>
          <w:szCs w:val="24"/>
          <w:lang w:val="pt-BR"/>
        </w:rPr>
        <w:t>Segurança do paciente higienização das mãos</w:t>
      </w:r>
      <w:r w:rsidRPr="009211C3">
        <w:rPr>
          <w:rFonts w:ascii="Arial" w:hAnsi="Arial" w:cs="Arial"/>
          <w:sz w:val="24"/>
          <w:szCs w:val="24"/>
          <w:lang w:val="pt-BR"/>
        </w:rPr>
        <w:t>. Disponível em: http://www.anvisa.gov.br/servicosaude/manuais/paciente_hig_maos.pdf.  Acesso em: 01/06/2017.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ANVISA, 2011. 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Luvas Cirúrgicas e Luvas de Procedimentos: Considerações sobre o seu uso. </w:t>
      </w:r>
      <w:r w:rsidRPr="009211C3">
        <w:rPr>
          <w:rFonts w:ascii="Arial" w:hAnsi="Arial" w:cs="Arial"/>
          <w:sz w:val="24"/>
          <w:szCs w:val="24"/>
          <w:lang w:val="pt-BR"/>
        </w:rPr>
        <w:t>Disponível em: http://www.anvisa.gov.br/boletim_tecno/boletim_tecno_Junho_2011/PDF/Luvas%20Cir%C3%BArgicas%20e%20Luvas%20de%20Procedimentos_Considera%C3%A7%C3%B5es%20sobre%20o%20uso.pdf. Acesso em: 02/06/2017.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pStyle w:val="PargrafodaLista"/>
        <w:spacing w:after="0" w:line="240" w:lineRule="auto"/>
        <w:ind w:left="0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ANVISA, 2013. 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Capítulo 3 – Medidas de Prevenção de Infecção da Corrente Sanguínea. </w:t>
      </w:r>
      <w:r w:rsidRPr="009211C3">
        <w:rPr>
          <w:rFonts w:ascii="Arial" w:hAnsi="Arial" w:cs="Arial"/>
          <w:sz w:val="24"/>
          <w:szCs w:val="24"/>
          <w:lang w:val="pt-BR"/>
        </w:rPr>
        <w:t>Disponível em: http://www20.anvisa.gov.br/segurancadopaciente/images/documentos/livros/Livro4-MedidasPrevencaoIRASaude.pdf.  Acesso em: 20/09/2016.</w:t>
      </w:r>
    </w:p>
    <w:p w:rsidR="00794B66" w:rsidRPr="009211C3" w:rsidRDefault="00794B66" w:rsidP="00794B66">
      <w:pPr>
        <w:pStyle w:val="PargrafodaLista"/>
        <w:spacing w:after="0" w:line="240" w:lineRule="auto"/>
        <w:ind w:left="0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eastAsia="Calibri" w:hAnsi="Arial" w:cs="Arial"/>
          <w:noProof/>
          <w:sz w:val="24"/>
          <w:szCs w:val="24"/>
          <w:lang w:val="pt-BR" w:eastAsia="en-US"/>
        </w:rPr>
        <w:t>BRACHINE, J. D. P.; PETERLIN, M.A. S.; e PEDREIRA, M. L. G., (2012).</w:t>
      </w:r>
      <w:r>
        <w:rPr>
          <w:rFonts w:ascii="Arial" w:eastAsia="Calibri" w:hAnsi="Arial" w:cs="Arial"/>
          <w:noProof/>
          <w:sz w:val="24"/>
          <w:szCs w:val="24"/>
          <w:lang w:val="pt-BR" w:eastAsia="en-US"/>
        </w:rPr>
        <w:t xml:space="preserve"> 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Método </w:t>
      </w:r>
      <w:proofErr w:type="spellStart"/>
      <w:r w:rsidRPr="009211C3">
        <w:rPr>
          <w:rFonts w:ascii="Arial" w:hAnsi="Arial" w:cs="Arial"/>
          <w:b/>
          <w:sz w:val="24"/>
          <w:szCs w:val="24"/>
          <w:lang w:val="pt-BR"/>
        </w:rPr>
        <w:t>Bundle</w:t>
      </w:r>
      <w:proofErr w:type="spellEnd"/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 na redução de infecção de corrente sanguínea relacionada a cateteres centrais: revisão integrativa.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 Disponível em: </w:t>
      </w:r>
      <w:hyperlink r:id="rId6" w:history="1">
        <w:r w:rsidRPr="009211C3">
          <w:rPr>
            <w:rStyle w:val="Hyperlink"/>
            <w:rFonts w:ascii="Arial" w:eastAsiaTheme="majorEastAsia" w:hAnsi="Arial" w:cs="Arial"/>
            <w:color w:val="auto"/>
            <w:sz w:val="24"/>
            <w:szCs w:val="24"/>
            <w:lang w:val="pt-BR"/>
          </w:rPr>
          <w:t>http://www.scielo.br/pdf/rgenf/v33n4/25.pdf</w:t>
        </w:r>
      </w:hyperlink>
      <w:r w:rsidRPr="009211C3">
        <w:rPr>
          <w:rFonts w:ascii="Arial" w:hAnsi="Arial" w:cs="Arial"/>
          <w:sz w:val="24"/>
          <w:szCs w:val="24"/>
          <w:lang w:val="pt-BR"/>
        </w:rPr>
        <w:t>. Acesso em: 27/08/2016.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tabs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BRASIL, 2010. Agência Nacional de Vigilância Sanitária. 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Orientações para Prevenção de Infecção Primária de Corrente Sanguínea. 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 Disponivelem:&lt;http://www.anvisa.gov.br/servicosaude/manuais/correntesanguinea.pdf&gt;. Acesso: em: 18/09/2016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BRASIL, 2010. Ministério da Saúde. </w:t>
      </w:r>
      <w:r w:rsidRPr="009211C3">
        <w:rPr>
          <w:rFonts w:ascii="Arial" w:hAnsi="Arial" w:cs="Arial"/>
          <w:b/>
          <w:sz w:val="24"/>
          <w:szCs w:val="24"/>
          <w:lang w:val="pt-BR"/>
        </w:rPr>
        <w:t>Taxa de Densidade de Incidência de Infecção de Corrente Sanguínea Associada a Cateter Venoso Central (CVC), pediatria.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 Disponivel:&lt;</w:t>
      </w:r>
      <w:hyperlink r:id="rId7" w:history="1">
        <w:r w:rsidRPr="009211C3">
          <w:rPr>
            <w:rStyle w:val="Hyperlink"/>
            <w:rFonts w:ascii="Arial" w:eastAsiaTheme="majorEastAsia" w:hAnsi="Arial" w:cs="Arial"/>
            <w:color w:val="auto"/>
            <w:sz w:val="24"/>
            <w:szCs w:val="24"/>
            <w:lang w:val="pt-BR"/>
          </w:rPr>
          <w:t>http://www.ans.gov.br/images/stories/prestadores/E-SEG-02.pdf</w:t>
        </w:r>
      </w:hyperlink>
      <w:r w:rsidRPr="009211C3">
        <w:rPr>
          <w:rFonts w:ascii="Arial" w:hAnsi="Arial" w:cs="Arial"/>
          <w:sz w:val="24"/>
          <w:szCs w:val="24"/>
          <w:lang w:val="pt-BR"/>
        </w:rPr>
        <w:t>&gt;. Acesso em: 12/08/2016.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>BRASIL, 2012.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 Segurança do Paciente: Relatório sobre Autoavaliação para Higiene das Mãos. </w:t>
      </w:r>
      <w:r w:rsidRPr="009211C3">
        <w:rPr>
          <w:rFonts w:ascii="Arial" w:hAnsi="Arial" w:cs="Arial"/>
          <w:sz w:val="24"/>
          <w:szCs w:val="24"/>
          <w:lang w:val="pt-BR"/>
        </w:rPr>
        <w:t>Disponível em: Relatrio_Avaliao_HM_ANVISA_20121.pdf. Acesso em: 02/06/2017.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>Brasil, 2013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. Medidas de Prevenção de Infecção Relacionada à Assistência à Saúde. 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Disponível em: </w:t>
      </w:r>
      <w:hyperlink r:id="rId8" w:history="1">
        <w:r w:rsidRPr="009211C3">
          <w:rPr>
            <w:rStyle w:val="Hyperlink"/>
            <w:rFonts w:ascii="Arial" w:eastAsiaTheme="majorEastAsia" w:hAnsi="Arial" w:cs="Arial"/>
            <w:color w:val="000000"/>
            <w:sz w:val="24"/>
            <w:szCs w:val="24"/>
            <w:lang w:val="pt-BR"/>
          </w:rPr>
          <w:t>http://www20.anvisa.gov.br/segurancadopaciente/images/documentos/livros/Livro2-CriteriosDiagnosticosIRASaude.pdf</w:t>
        </w:r>
      </w:hyperlink>
      <w:r w:rsidRPr="009211C3">
        <w:rPr>
          <w:rFonts w:ascii="Arial" w:hAnsi="Arial" w:cs="Arial"/>
          <w:sz w:val="24"/>
          <w:szCs w:val="24"/>
          <w:lang w:val="pt-BR"/>
        </w:rPr>
        <w:t>. Acesso em: 12/08/ 2016.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pStyle w:val="PargrafodaLista"/>
        <w:spacing w:after="0" w:line="240" w:lineRule="auto"/>
        <w:ind w:left="0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>COSTA, L. C.; PAES, G. O.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 Aplicabilidade dos diagnósticos de enfermagem como subsídios para indicação do cateter central de inserção periférica, 2012. </w:t>
      </w:r>
      <w:r w:rsidRPr="009211C3">
        <w:rPr>
          <w:rFonts w:ascii="Arial" w:hAnsi="Arial" w:cs="Arial"/>
          <w:sz w:val="24"/>
          <w:szCs w:val="24"/>
          <w:lang w:val="pt-BR"/>
        </w:rPr>
        <w:t>Disponível em:&lt;</w:t>
      </w:r>
      <w:hyperlink r:id="rId9" w:history="1">
        <w:r w:rsidRPr="009211C3">
          <w:rPr>
            <w:rStyle w:val="Hyperlink"/>
            <w:rFonts w:ascii="Arial" w:eastAsiaTheme="majorEastAsia" w:hAnsi="Arial" w:cs="Arial"/>
            <w:color w:val="auto"/>
            <w:sz w:val="24"/>
            <w:szCs w:val="24"/>
            <w:lang w:val="pt-BR"/>
          </w:rPr>
          <w:t>http://www.scielo.br/scielo.php?script=sci_arttext&amp;pid=S1414-81452012000400002&amp;lng=pt</w:t>
        </w:r>
      </w:hyperlink>
      <w:r w:rsidRPr="009211C3">
        <w:rPr>
          <w:rFonts w:ascii="Arial" w:hAnsi="Arial" w:cs="Arial"/>
          <w:sz w:val="24"/>
          <w:szCs w:val="24"/>
          <w:lang w:val="pt-BR"/>
        </w:rPr>
        <w:t>&gt;. Acesso em: 29/09/2016.</w:t>
      </w:r>
    </w:p>
    <w:p w:rsidR="00794B66" w:rsidRPr="009211C3" w:rsidRDefault="00794B66" w:rsidP="00794B66">
      <w:pPr>
        <w:pStyle w:val="PargrafodaLista"/>
        <w:spacing w:after="0" w:line="240" w:lineRule="auto"/>
        <w:ind w:left="0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ESMANHOTO, C. G. TAMINATO, M. FRAM, D. S. </w:t>
      </w:r>
      <w:r w:rsidRPr="009211C3">
        <w:rPr>
          <w:rFonts w:ascii="Arial" w:hAnsi="Arial" w:cs="Arial"/>
          <w:i/>
          <w:sz w:val="24"/>
          <w:szCs w:val="24"/>
          <w:lang w:val="pt-BR"/>
        </w:rPr>
        <w:t>et al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. </w:t>
      </w:r>
      <w:r w:rsidRPr="009211C3">
        <w:rPr>
          <w:rFonts w:ascii="Arial" w:hAnsi="Arial" w:cs="Arial"/>
          <w:b/>
          <w:sz w:val="24"/>
          <w:szCs w:val="24"/>
          <w:lang w:val="pt-BR"/>
        </w:rPr>
        <w:t>Microrganismos isolados de pacientes em hemodiálise por cateter venoso central e evolução clínica relacionada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. Rev. Acta Paul </w:t>
      </w:r>
      <w:proofErr w:type="spellStart"/>
      <w:r w:rsidRPr="009211C3">
        <w:rPr>
          <w:rFonts w:ascii="Arial" w:hAnsi="Arial" w:cs="Arial"/>
          <w:sz w:val="24"/>
          <w:szCs w:val="24"/>
          <w:lang w:val="pt-BR"/>
        </w:rPr>
        <w:t>Enferm</w:t>
      </w:r>
      <w:proofErr w:type="spellEnd"/>
      <w:r w:rsidRPr="009211C3">
        <w:rPr>
          <w:rFonts w:ascii="Arial" w:hAnsi="Arial" w:cs="Arial"/>
          <w:sz w:val="24"/>
          <w:szCs w:val="24"/>
          <w:lang w:val="pt-BR"/>
        </w:rPr>
        <w:t>. N.26. P. 413-20. 2013.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FONSECA, R. C. V. </w:t>
      </w:r>
      <w:r w:rsidRPr="009211C3">
        <w:rPr>
          <w:rFonts w:ascii="Arial" w:hAnsi="Arial" w:cs="Arial"/>
          <w:b/>
          <w:sz w:val="24"/>
          <w:szCs w:val="24"/>
          <w:lang w:val="pt-BR"/>
        </w:rPr>
        <w:t>Como elaborar projetos de pesquisa e monografias</w:t>
      </w:r>
      <w:r w:rsidRPr="009211C3">
        <w:rPr>
          <w:rFonts w:ascii="Arial" w:hAnsi="Arial" w:cs="Arial"/>
          <w:sz w:val="24"/>
          <w:szCs w:val="24"/>
          <w:lang w:val="pt-BR"/>
        </w:rPr>
        <w:t>. Guia prático. Curitiba: Imprensa Oficial, 2007.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GIL, A.C. 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Como Elaborar Projetos de Pesquisa. </w:t>
      </w:r>
      <w:r w:rsidRPr="009211C3">
        <w:rPr>
          <w:rFonts w:ascii="Arial" w:hAnsi="Arial" w:cs="Arial"/>
          <w:sz w:val="24"/>
          <w:szCs w:val="24"/>
          <w:lang w:val="pt-BR"/>
        </w:rPr>
        <w:t>5. Ed. São Paulo: Atlas, 2010.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>GOMES, A. V. O. , NASCIMENTO, M. A. L.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 O processo do cateterismo venoso central em Unidade de Terapia Intensiva Neonatal e Pediátrica, 2013</w:t>
      </w:r>
      <w:r w:rsidRPr="009211C3">
        <w:rPr>
          <w:rFonts w:ascii="Arial" w:hAnsi="Arial" w:cs="Arial"/>
          <w:sz w:val="24"/>
          <w:szCs w:val="24"/>
          <w:lang w:val="pt-BR"/>
        </w:rPr>
        <w:t>. Disponível em: &lt;</w:t>
      </w:r>
      <w:hyperlink r:id="rId10" w:history="1">
        <w:r w:rsidRPr="009211C3">
          <w:rPr>
            <w:rStyle w:val="Hyperlink"/>
            <w:rFonts w:ascii="Arial" w:eastAsiaTheme="majorEastAsia" w:hAnsi="Arial" w:cs="Arial"/>
            <w:color w:val="000000"/>
            <w:sz w:val="24"/>
            <w:szCs w:val="24"/>
            <w:lang w:val="pt-BR"/>
          </w:rPr>
          <w:t>http://www.scielo.br/pdf/reeusp/v47n4/0080-6234-reeusp-47-4-0794.pdf</w:t>
        </w:r>
      </w:hyperlink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&gt;. </w:t>
      </w:r>
      <w:r w:rsidRPr="009211C3">
        <w:rPr>
          <w:rFonts w:ascii="Arial" w:hAnsi="Arial" w:cs="Arial"/>
          <w:sz w:val="24"/>
          <w:szCs w:val="24"/>
          <w:lang w:val="pt-BR"/>
        </w:rPr>
        <w:t>Acesso em: 12/08/ 2016</w:t>
      </w:r>
      <w:r w:rsidRPr="009211C3">
        <w:rPr>
          <w:rFonts w:ascii="Arial" w:hAnsi="Arial" w:cs="Arial"/>
          <w:b/>
          <w:sz w:val="24"/>
          <w:szCs w:val="24"/>
          <w:lang w:val="pt-BR"/>
        </w:rPr>
        <w:t>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211C3">
        <w:rPr>
          <w:rFonts w:ascii="Arial" w:hAnsi="Arial" w:cs="Arial"/>
          <w:sz w:val="24"/>
          <w:szCs w:val="24"/>
          <w:lang w:val="en-US"/>
        </w:rPr>
        <w:t xml:space="preserve">LARSON, E. L. Hygiene of skin: when is clean too clean. </w:t>
      </w:r>
      <w:r w:rsidRPr="009211C3">
        <w:rPr>
          <w:rFonts w:ascii="Arial" w:hAnsi="Arial" w:cs="Arial"/>
          <w:b/>
          <w:sz w:val="24"/>
          <w:szCs w:val="24"/>
          <w:lang w:val="en-US"/>
        </w:rPr>
        <w:t xml:space="preserve">Emerging Infectious Diseases. </w:t>
      </w:r>
      <w:r w:rsidRPr="009211C3">
        <w:rPr>
          <w:rFonts w:ascii="Arial" w:hAnsi="Arial" w:cs="Arial"/>
          <w:sz w:val="24"/>
          <w:szCs w:val="24"/>
          <w:lang w:val="en-US"/>
        </w:rPr>
        <w:t>New York. v.7, mar/abr., 2001.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94B66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LYDIO, R.L. </w:t>
      </w:r>
      <w:r w:rsidRPr="009211C3">
        <w:rPr>
          <w:rFonts w:ascii="Arial" w:hAnsi="Arial" w:cs="Arial"/>
          <w:b/>
          <w:bCs/>
          <w:sz w:val="24"/>
          <w:szCs w:val="24"/>
          <w:lang w:val="pt-BR"/>
        </w:rPr>
        <w:t>Desenvolvimento de infecção em pacientes submetidos à hemodiálise</w:t>
      </w:r>
      <w:r w:rsidRPr="009211C3">
        <w:rPr>
          <w:rFonts w:ascii="Arial" w:hAnsi="Arial" w:cs="Arial"/>
          <w:sz w:val="24"/>
          <w:szCs w:val="24"/>
          <w:lang w:val="pt-BR"/>
        </w:rPr>
        <w:t>. IFRJ. Rio de Janeiro. 2013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>MARQUES, P. B.; CARNEIRO, F. M. C. FERREIRA, A. P.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 Perfil bacteriano de cultura de ponta de cateter venoso central. </w:t>
      </w:r>
      <w:r w:rsidRPr="009211C3">
        <w:rPr>
          <w:rFonts w:ascii="Arial" w:hAnsi="Arial" w:cs="Arial"/>
          <w:sz w:val="24"/>
          <w:szCs w:val="24"/>
          <w:lang w:val="pt-BR"/>
        </w:rPr>
        <w:t>Disponível em:&lt;</w:t>
      </w:r>
      <w:hyperlink r:id="rId11" w:history="1">
        <w:r w:rsidRPr="009211C3">
          <w:rPr>
            <w:rStyle w:val="Hyperlink"/>
            <w:rFonts w:ascii="Arial" w:eastAsiaTheme="majorEastAsia" w:hAnsi="Arial" w:cs="Arial"/>
            <w:color w:val="000000"/>
            <w:sz w:val="24"/>
            <w:szCs w:val="24"/>
            <w:lang w:val="pt-BR"/>
          </w:rPr>
          <w:t>http://scielo.iec.pa.gov.br/pdf/rpas/v2n1/v2n1a06.pdf</w:t>
        </w:r>
      </w:hyperlink>
      <w:r w:rsidRPr="009211C3">
        <w:rPr>
          <w:rFonts w:ascii="Arial" w:hAnsi="Arial" w:cs="Arial"/>
          <w:sz w:val="24"/>
          <w:szCs w:val="24"/>
          <w:lang w:val="pt-BR"/>
        </w:rPr>
        <w:t>&gt;. Acesso em: 18/09/2016.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MENDONÇA H. </w:t>
      </w:r>
      <w:proofErr w:type="gramStart"/>
      <w:r w:rsidRPr="009211C3">
        <w:rPr>
          <w:rFonts w:ascii="Arial" w:hAnsi="Arial" w:cs="Arial"/>
          <w:sz w:val="24"/>
          <w:szCs w:val="24"/>
          <w:lang w:val="pt-BR"/>
        </w:rPr>
        <w:t>D.</w:t>
      </w:r>
      <w:proofErr w:type="gramEnd"/>
      <w:r w:rsidRPr="009211C3">
        <w:rPr>
          <w:rFonts w:ascii="Arial" w:hAnsi="Arial" w:cs="Arial"/>
          <w:sz w:val="24"/>
          <w:szCs w:val="24"/>
          <w:lang w:val="pt-BR"/>
        </w:rPr>
        <w:t xml:space="preserve">; </w:t>
      </w:r>
      <w:r w:rsidRPr="009211C3">
        <w:rPr>
          <w:rFonts w:ascii="Arial" w:hAnsi="Arial" w:cs="Arial"/>
          <w:i/>
          <w:sz w:val="24"/>
          <w:szCs w:val="24"/>
          <w:lang w:val="pt-BR"/>
        </w:rPr>
        <w:t>et al.</w:t>
      </w:r>
      <w:r w:rsidRPr="009211C3">
        <w:rPr>
          <w:rFonts w:ascii="Arial" w:hAnsi="Arial" w:cs="Arial"/>
          <w:sz w:val="24"/>
          <w:szCs w:val="24"/>
          <w:lang w:val="pt-BR"/>
        </w:rPr>
        <w:t>(2013).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Fatores de risco e recomendações atuais para prevenção de infecção associada a cateteres venosos centrais: uma revisão de literatura. </w:t>
      </w:r>
      <w:r w:rsidRPr="009211C3">
        <w:rPr>
          <w:rFonts w:ascii="Arial" w:hAnsi="Arial" w:cs="Arial"/>
          <w:sz w:val="24"/>
          <w:szCs w:val="24"/>
          <w:lang w:val="pt-BR"/>
        </w:rPr>
        <w:t>Disponível em: https://online.unisc.br/seer/index.php/epidemiologia/article/viewFile/4040/3252. Acesso em: 30/09/2016.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lastRenderedPageBreak/>
        <w:t xml:space="preserve">MENDONÇA, H. </w:t>
      </w:r>
      <w:proofErr w:type="gramStart"/>
      <w:r w:rsidRPr="009211C3">
        <w:rPr>
          <w:rFonts w:ascii="Arial" w:hAnsi="Arial" w:cs="Arial"/>
          <w:sz w:val="24"/>
          <w:szCs w:val="24"/>
          <w:lang w:val="pt-BR"/>
        </w:rPr>
        <w:t>D.</w:t>
      </w:r>
      <w:proofErr w:type="gramEnd"/>
      <w:r w:rsidRPr="009211C3">
        <w:rPr>
          <w:rFonts w:ascii="Arial" w:hAnsi="Arial" w:cs="Arial"/>
          <w:sz w:val="24"/>
          <w:szCs w:val="24"/>
          <w:lang w:val="pt-BR"/>
        </w:rPr>
        <w:t xml:space="preserve">; </w:t>
      </w:r>
      <w:r w:rsidRPr="009211C3">
        <w:rPr>
          <w:rFonts w:ascii="Arial" w:hAnsi="Arial" w:cs="Arial"/>
          <w:i/>
          <w:sz w:val="24"/>
          <w:szCs w:val="24"/>
          <w:lang w:val="pt-BR"/>
        </w:rPr>
        <w:t>et al.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(2011). </w:t>
      </w:r>
      <w:r w:rsidRPr="009211C3">
        <w:rPr>
          <w:rFonts w:ascii="Arial" w:hAnsi="Arial" w:cs="Arial"/>
          <w:b/>
          <w:sz w:val="24"/>
          <w:szCs w:val="24"/>
          <w:lang w:val="pt-BR"/>
        </w:rPr>
        <w:t>ATUAÇÃO DA ENFERMAGEM NA PREVENÇÃO E CONTROLE DE INFECÇÃO DE CORRENTE SANGUÍNEA RELACIONADA A CATETER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. Rev. </w:t>
      </w:r>
      <w:proofErr w:type="spellStart"/>
      <w:r w:rsidRPr="009211C3">
        <w:rPr>
          <w:rFonts w:ascii="Arial" w:hAnsi="Arial" w:cs="Arial"/>
          <w:sz w:val="24"/>
          <w:szCs w:val="24"/>
          <w:lang w:val="pt-BR"/>
        </w:rPr>
        <w:t>enferm</w:t>
      </w:r>
      <w:proofErr w:type="spellEnd"/>
      <w:r w:rsidRPr="009211C3">
        <w:rPr>
          <w:rFonts w:ascii="Arial" w:hAnsi="Arial" w:cs="Arial"/>
          <w:sz w:val="24"/>
          <w:szCs w:val="24"/>
          <w:lang w:val="pt-BR"/>
        </w:rPr>
        <w:t xml:space="preserve">. UERJ, Rio de Janeiro, 2011 </w:t>
      </w:r>
      <w:proofErr w:type="spellStart"/>
      <w:r w:rsidRPr="009211C3">
        <w:rPr>
          <w:rFonts w:ascii="Arial" w:hAnsi="Arial" w:cs="Arial"/>
          <w:sz w:val="24"/>
          <w:szCs w:val="24"/>
          <w:lang w:val="pt-BR"/>
        </w:rPr>
        <w:t>abr</w:t>
      </w:r>
      <w:proofErr w:type="spellEnd"/>
      <w:r w:rsidRPr="009211C3">
        <w:rPr>
          <w:rFonts w:ascii="Arial" w:hAnsi="Arial" w:cs="Arial"/>
          <w:sz w:val="24"/>
          <w:szCs w:val="24"/>
          <w:lang w:val="pt-BR"/>
        </w:rPr>
        <w:t>/</w:t>
      </w:r>
      <w:proofErr w:type="spellStart"/>
      <w:r w:rsidRPr="009211C3">
        <w:rPr>
          <w:rFonts w:ascii="Arial" w:hAnsi="Arial" w:cs="Arial"/>
          <w:sz w:val="24"/>
          <w:szCs w:val="24"/>
          <w:lang w:val="pt-BR"/>
        </w:rPr>
        <w:t>jun</w:t>
      </w:r>
      <w:proofErr w:type="spellEnd"/>
      <w:r w:rsidRPr="009211C3">
        <w:rPr>
          <w:rFonts w:ascii="Arial" w:hAnsi="Arial" w:cs="Arial"/>
          <w:sz w:val="24"/>
          <w:szCs w:val="24"/>
          <w:lang w:val="pt-BR"/>
        </w:rPr>
        <w:t>; 19(2):330-3.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MURTA, G. F. (Org.). 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Saberes e Práticas: guia para ensino e aprendizado de enfermagem. </w:t>
      </w:r>
      <w:r w:rsidRPr="009211C3">
        <w:rPr>
          <w:rFonts w:ascii="Arial" w:hAnsi="Arial" w:cs="Arial"/>
          <w:sz w:val="24"/>
          <w:szCs w:val="24"/>
          <w:lang w:val="pt-BR"/>
        </w:rPr>
        <w:t>Organização 2.ed. São Caetano do Sul; Difusão Editora, 2006.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NEVES, M. A. J. </w:t>
      </w:r>
      <w:r w:rsidRPr="009211C3">
        <w:rPr>
          <w:rFonts w:ascii="Arial" w:hAnsi="Arial" w:cs="Arial"/>
          <w:i/>
          <w:sz w:val="24"/>
          <w:szCs w:val="24"/>
          <w:lang w:val="pt-BR"/>
        </w:rPr>
        <w:t>et al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. </w:t>
      </w:r>
      <w:r w:rsidRPr="009211C3">
        <w:rPr>
          <w:rFonts w:ascii="Arial" w:hAnsi="Arial" w:cs="Arial"/>
          <w:b/>
          <w:sz w:val="24"/>
          <w:szCs w:val="24"/>
          <w:lang w:val="pt-BR"/>
        </w:rPr>
        <w:t>Infecções em cateteres venosos Centrais de longa permanência: Revisão da literatura, 2010.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Disponivel em: </w:t>
      </w:r>
      <w:hyperlink r:id="rId12" w:history="1">
        <w:r w:rsidRPr="009211C3">
          <w:rPr>
            <w:rStyle w:val="Hyperlink"/>
            <w:rFonts w:ascii="Arial" w:eastAsiaTheme="majorEastAsia" w:hAnsi="Arial" w:cs="Arial"/>
            <w:color w:val="000000"/>
            <w:sz w:val="24"/>
            <w:szCs w:val="24"/>
            <w:lang w:val="pt-BR"/>
          </w:rPr>
          <w:t>http://www.scielo.br/pdf/jvb/v9n1/a08v9n1</w:t>
        </w:r>
      </w:hyperlink>
      <w:r w:rsidRPr="009211C3"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  <w:r w:rsidRPr="009211C3">
        <w:rPr>
          <w:rFonts w:ascii="Arial" w:hAnsi="Arial" w:cs="Arial"/>
          <w:sz w:val="24"/>
          <w:szCs w:val="24"/>
          <w:lang w:val="pt-BR"/>
        </w:rPr>
        <w:t>Acesso em: 12/08/ 2016.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>NUNES, S. A. S., e OLIVEIRA, l. N</w:t>
      </w:r>
      <w:proofErr w:type="gramStart"/>
      <w:r w:rsidRPr="009211C3">
        <w:rPr>
          <w:rFonts w:ascii="Arial" w:hAnsi="Arial" w:cs="Arial"/>
          <w:sz w:val="24"/>
          <w:szCs w:val="24"/>
          <w:lang w:val="pt-BR"/>
        </w:rPr>
        <w:t>,.</w:t>
      </w:r>
      <w:proofErr w:type="gramEnd"/>
      <w:r w:rsidRPr="009211C3">
        <w:rPr>
          <w:rFonts w:ascii="Arial" w:hAnsi="Arial" w:cs="Arial"/>
          <w:sz w:val="24"/>
          <w:szCs w:val="24"/>
          <w:lang w:val="pt-BR"/>
        </w:rPr>
        <w:t xml:space="preserve"> 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Atuação do enfermeiro na inserção, manutenção e remoção do Cateter Central de Inserção Periférica, 2007. </w:t>
      </w:r>
      <w:r w:rsidRPr="009211C3">
        <w:rPr>
          <w:rFonts w:ascii="Arial" w:hAnsi="Arial" w:cs="Arial"/>
          <w:sz w:val="24"/>
          <w:szCs w:val="24"/>
          <w:lang w:val="pt-BR"/>
        </w:rPr>
        <w:t>Disponível em: http://www.unisa.br/graduacao/biologicas/enfer/revista/arquivos/2007. Acesso em: 29/09/2016.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OLIVEIRA FT, STIPP MAC, SILVA LD, FREDERICO M, DUARTE SCM. 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Comportamento da equipe multiprofissional frente ao </w:t>
      </w:r>
      <w:proofErr w:type="spellStart"/>
      <w:r w:rsidRPr="009211C3">
        <w:rPr>
          <w:rFonts w:ascii="Arial" w:hAnsi="Arial" w:cs="Arial"/>
          <w:b/>
          <w:sz w:val="24"/>
          <w:szCs w:val="24"/>
          <w:lang w:val="pt-BR"/>
        </w:rPr>
        <w:t>Bundle</w:t>
      </w:r>
      <w:proofErr w:type="spellEnd"/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 do Cateter Venoso Central na Terapia Intensiva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Pr="009211C3">
        <w:rPr>
          <w:rFonts w:ascii="Arial" w:hAnsi="Arial" w:cs="Arial"/>
          <w:sz w:val="24"/>
          <w:szCs w:val="24"/>
          <w:lang w:val="pt-BR"/>
        </w:rPr>
        <w:t>Esc</w:t>
      </w:r>
      <w:proofErr w:type="spellEnd"/>
      <w:r w:rsidRPr="009211C3">
        <w:rPr>
          <w:rFonts w:ascii="Arial" w:hAnsi="Arial" w:cs="Arial"/>
          <w:sz w:val="24"/>
          <w:szCs w:val="24"/>
          <w:lang w:val="pt-BR"/>
        </w:rPr>
        <w:t xml:space="preserve"> Anna Nery 2016;20(1):55-62.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715441">
        <w:rPr>
          <w:rFonts w:ascii="Arial" w:hAnsi="Arial" w:cs="Arial"/>
          <w:sz w:val="24"/>
          <w:szCs w:val="24"/>
          <w:lang w:val="en-US"/>
        </w:rPr>
        <w:t xml:space="preserve">RIGOTTI, M. </w:t>
      </w:r>
      <w:proofErr w:type="gramStart"/>
      <w:r w:rsidRPr="00715441">
        <w:rPr>
          <w:rFonts w:ascii="Arial" w:hAnsi="Arial" w:cs="Arial"/>
          <w:sz w:val="24"/>
          <w:szCs w:val="24"/>
          <w:lang w:val="en-US"/>
        </w:rPr>
        <w:t xml:space="preserve">A, </w:t>
      </w:r>
      <w:r w:rsidRPr="00715441">
        <w:rPr>
          <w:rFonts w:ascii="Arial" w:hAnsi="Arial" w:cs="Arial"/>
          <w:i/>
          <w:sz w:val="24"/>
          <w:szCs w:val="24"/>
          <w:lang w:val="en-US"/>
        </w:rPr>
        <w:t>et al</w:t>
      </w:r>
      <w:r w:rsidRPr="00715441">
        <w:rPr>
          <w:rFonts w:ascii="Arial" w:hAnsi="Arial" w:cs="Arial"/>
          <w:sz w:val="24"/>
          <w:szCs w:val="24"/>
          <w:lang w:val="en-US"/>
        </w:rPr>
        <w:t xml:space="preserve">. </w:t>
      </w:r>
      <w:r w:rsidRPr="009211C3">
        <w:rPr>
          <w:rFonts w:ascii="Arial" w:hAnsi="Arial" w:cs="Arial"/>
          <w:sz w:val="24"/>
          <w:szCs w:val="24"/>
          <w:lang w:val="pt-BR"/>
        </w:rPr>
        <w:t>(2012).</w:t>
      </w:r>
      <w:proofErr w:type="gramEnd"/>
      <w:r w:rsidRPr="009211C3">
        <w:rPr>
          <w:rFonts w:ascii="Arial" w:hAnsi="Arial" w:cs="Arial"/>
          <w:sz w:val="24"/>
          <w:szCs w:val="24"/>
          <w:lang w:val="pt-BR"/>
        </w:rPr>
        <w:t xml:space="preserve"> 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Estudo de revisão: medidas preventivas para se evitar a infecção do cateter venoso central. 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Disponível em: </w:t>
      </w:r>
      <w:hyperlink r:id="rId13" w:history="1">
        <w:r w:rsidRPr="009211C3">
          <w:rPr>
            <w:rStyle w:val="Hyperlink"/>
            <w:rFonts w:ascii="Arial" w:eastAsiaTheme="majorEastAsia" w:hAnsi="Arial" w:cs="Arial"/>
            <w:color w:val="auto"/>
            <w:sz w:val="24"/>
            <w:szCs w:val="24"/>
            <w:lang w:val="pt-BR"/>
          </w:rPr>
          <w:t>http://www.aems.edu.br/conexao/edicaoanterior/Sumario/2012/downloads/2012/saude/ESTUDO%20DE%20REVIS%C3%83O%20MEDIDAS%20PREVENTIVAS%20PARA%20SE%20EVITAR%20A%20INFEC%C3%87%C3%83O%20DO%20CAT%C3%89TER%20VENOSO%20CENTRAL.pdf</w:t>
        </w:r>
      </w:hyperlink>
      <w:r w:rsidRPr="009211C3">
        <w:rPr>
          <w:rFonts w:ascii="Arial" w:hAnsi="Arial" w:cs="Arial"/>
          <w:sz w:val="24"/>
          <w:szCs w:val="24"/>
          <w:lang w:val="pt-BR"/>
        </w:rPr>
        <w:t>. Acesso em: 27/09/16.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ROSADO. V.; ROMANELLI, R. M. C.; CAMARGOS, P. A. M. Fatores de risco e medidas preventivas das infecções associadas a cateter venoso central. </w:t>
      </w:r>
      <w:proofErr w:type="spellStart"/>
      <w:r w:rsidRPr="009211C3">
        <w:rPr>
          <w:rFonts w:ascii="Arial" w:hAnsi="Arial" w:cs="Arial"/>
          <w:b/>
          <w:sz w:val="24"/>
          <w:szCs w:val="24"/>
          <w:lang w:val="en-US"/>
        </w:rPr>
        <w:t>Jornal</w:t>
      </w:r>
      <w:proofErr w:type="spellEnd"/>
      <w:r w:rsidRPr="009211C3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211C3">
        <w:rPr>
          <w:rFonts w:ascii="Arial" w:hAnsi="Arial" w:cs="Arial"/>
          <w:b/>
          <w:sz w:val="24"/>
          <w:szCs w:val="24"/>
          <w:lang w:val="en-US"/>
        </w:rPr>
        <w:t>pediatria</w:t>
      </w:r>
      <w:proofErr w:type="spellEnd"/>
      <w:r w:rsidRPr="009211C3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9211C3">
        <w:rPr>
          <w:rFonts w:ascii="Arial" w:hAnsi="Arial" w:cs="Arial"/>
          <w:sz w:val="24"/>
          <w:szCs w:val="24"/>
          <w:lang w:val="en-US"/>
        </w:rPr>
        <w:t>v.87, n.6, p. 469-477, 2011.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11C3">
        <w:rPr>
          <w:rFonts w:ascii="Arial" w:hAnsi="Arial" w:cs="Arial"/>
          <w:sz w:val="24"/>
          <w:szCs w:val="24"/>
          <w:lang w:val="en-US"/>
        </w:rPr>
        <w:t xml:space="preserve">RYDER, M. </w:t>
      </w:r>
      <w:r w:rsidRPr="009211C3">
        <w:rPr>
          <w:rFonts w:ascii="Arial" w:hAnsi="Arial" w:cs="Arial"/>
          <w:b/>
          <w:bCs/>
          <w:sz w:val="24"/>
          <w:szCs w:val="24"/>
          <w:lang w:val="en-US"/>
        </w:rPr>
        <w:t>Evidence-based practice in the management of vascular access devices for home parenteral nutrition therapy</w:t>
      </w:r>
      <w:r w:rsidRPr="009211C3">
        <w:rPr>
          <w:rFonts w:ascii="Arial" w:hAnsi="Arial" w:cs="Arial"/>
          <w:sz w:val="24"/>
          <w:szCs w:val="24"/>
          <w:lang w:val="en-US"/>
        </w:rPr>
        <w:t xml:space="preserve">. </w:t>
      </w:r>
      <w:r w:rsidRPr="009211C3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211C3">
        <w:rPr>
          <w:rFonts w:ascii="Arial" w:hAnsi="Arial" w:cs="Arial"/>
          <w:sz w:val="24"/>
          <w:szCs w:val="24"/>
        </w:rPr>
        <w:t>Parenter</w:t>
      </w:r>
      <w:proofErr w:type="spellEnd"/>
      <w:r w:rsidRPr="009211C3">
        <w:rPr>
          <w:rFonts w:ascii="Arial" w:hAnsi="Arial" w:cs="Arial"/>
          <w:sz w:val="24"/>
          <w:szCs w:val="24"/>
        </w:rPr>
        <w:t xml:space="preserve"> Enteral </w:t>
      </w:r>
      <w:proofErr w:type="spellStart"/>
      <w:r w:rsidRPr="009211C3">
        <w:rPr>
          <w:rFonts w:ascii="Arial" w:hAnsi="Arial" w:cs="Arial"/>
          <w:sz w:val="24"/>
          <w:szCs w:val="24"/>
        </w:rPr>
        <w:t>Nutr</w:t>
      </w:r>
      <w:proofErr w:type="spellEnd"/>
      <w:r w:rsidRPr="009211C3">
        <w:rPr>
          <w:rFonts w:ascii="Arial" w:hAnsi="Arial" w:cs="Arial"/>
          <w:sz w:val="24"/>
          <w:szCs w:val="24"/>
        </w:rPr>
        <w:t>. 2006</w:t>
      </w:r>
      <w:proofErr w:type="gramStart"/>
      <w:r w:rsidRPr="009211C3">
        <w:rPr>
          <w:rFonts w:ascii="Arial" w:hAnsi="Arial" w:cs="Arial"/>
          <w:sz w:val="24"/>
          <w:szCs w:val="24"/>
        </w:rPr>
        <w:t>;30:82</w:t>
      </w:r>
      <w:proofErr w:type="gramEnd"/>
      <w:r w:rsidRPr="009211C3">
        <w:rPr>
          <w:rFonts w:ascii="Arial" w:hAnsi="Arial" w:cs="Arial"/>
          <w:sz w:val="24"/>
          <w:szCs w:val="24"/>
        </w:rPr>
        <w:t>-93.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</w:rPr>
        <w:t xml:space="preserve">SAMPIERI, R. H., COLLADO, C. F.; LUCIO, P. B. </w:t>
      </w:r>
      <w:proofErr w:type="spellStart"/>
      <w:r w:rsidRPr="009211C3">
        <w:rPr>
          <w:rFonts w:ascii="Arial" w:hAnsi="Arial" w:cs="Arial"/>
          <w:b/>
          <w:sz w:val="24"/>
          <w:szCs w:val="24"/>
        </w:rPr>
        <w:t>Metodologia</w:t>
      </w:r>
      <w:proofErr w:type="spellEnd"/>
      <w:r w:rsidRPr="009211C3">
        <w:rPr>
          <w:rFonts w:ascii="Arial" w:hAnsi="Arial" w:cs="Arial"/>
          <w:b/>
          <w:sz w:val="24"/>
          <w:szCs w:val="24"/>
        </w:rPr>
        <w:t xml:space="preserve"> de La Investigación</w:t>
      </w:r>
      <w:r w:rsidRPr="009211C3">
        <w:rPr>
          <w:rFonts w:ascii="Arial" w:hAnsi="Arial" w:cs="Arial"/>
          <w:sz w:val="24"/>
          <w:szCs w:val="24"/>
        </w:rPr>
        <w:t xml:space="preserve">. 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Mc </w:t>
      </w:r>
      <w:proofErr w:type="spellStart"/>
      <w:r w:rsidRPr="009211C3">
        <w:rPr>
          <w:rFonts w:ascii="Arial" w:hAnsi="Arial" w:cs="Arial"/>
          <w:sz w:val="24"/>
          <w:szCs w:val="24"/>
          <w:lang w:val="pt-BR"/>
        </w:rPr>
        <w:t>Graw</w:t>
      </w:r>
      <w:proofErr w:type="spellEnd"/>
      <w:r w:rsidRPr="009211C3">
        <w:rPr>
          <w:rFonts w:ascii="Arial" w:hAnsi="Arial" w:cs="Arial"/>
          <w:sz w:val="24"/>
          <w:szCs w:val="24"/>
          <w:lang w:val="pt-BR"/>
        </w:rPr>
        <w:t xml:space="preserve"> Hill. México. 201</w:t>
      </w:r>
    </w:p>
    <w:p w:rsidR="00794B66" w:rsidRPr="009211C3" w:rsidRDefault="00794B66" w:rsidP="00794B66">
      <w:pPr>
        <w:pStyle w:val="SemEspaamen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SANTOS S. F., </w:t>
      </w:r>
      <w:r w:rsidRPr="009211C3">
        <w:rPr>
          <w:rFonts w:ascii="Arial" w:hAnsi="Arial" w:cs="Arial"/>
          <w:i/>
          <w:sz w:val="24"/>
          <w:szCs w:val="24"/>
          <w:lang w:val="pt-BR"/>
        </w:rPr>
        <w:t>et al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., 2014. </w:t>
      </w:r>
      <w:r w:rsidRPr="009211C3">
        <w:rPr>
          <w:rFonts w:ascii="Arial" w:hAnsi="Arial" w:cs="Arial"/>
          <w:b/>
          <w:sz w:val="24"/>
          <w:szCs w:val="24"/>
          <w:lang w:val="pt-BR"/>
        </w:rPr>
        <w:t>Ações de enfermagem na Prevenção de infecções relacionadas ao cateter venoso central: uma revisão integrativa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.  </w:t>
      </w:r>
      <w:proofErr w:type="spellStart"/>
      <w:r w:rsidRPr="009211C3">
        <w:rPr>
          <w:rFonts w:ascii="Arial" w:hAnsi="Arial" w:cs="Arial"/>
          <w:sz w:val="24"/>
          <w:szCs w:val="24"/>
          <w:lang w:val="pt-BR"/>
        </w:rPr>
        <w:t>Disponivel</w:t>
      </w:r>
      <w:proofErr w:type="spellEnd"/>
      <w:r w:rsidRPr="009211C3">
        <w:rPr>
          <w:rFonts w:ascii="Arial" w:hAnsi="Arial" w:cs="Arial"/>
          <w:sz w:val="24"/>
          <w:szCs w:val="24"/>
          <w:lang w:val="pt-BR"/>
        </w:rPr>
        <w:t xml:space="preserve"> em: http://sobecc.org.br/arquivos/artigos/2015/pdfs/v19n4/SOBECC_v19n4_219-225.pdf. Acesso em: 13/05/2017.</w:t>
      </w:r>
    </w:p>
    <w:p w:rsidR="00794B66" w:rsidRPr="009211C3" w:rsidRDefault="00794B66" w:rsidP="00794B66">
      <w:pPr>
        <w:pStyle w:val="SemEspaamen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>SILVA, K.P.; Corrêa., I. Guia de mediadas de prevenção de infecção de corrente sanguínea associada ao cateter venoso central. -</w:t>
      </w:r>
      <w:proofErr w:type="gramStart"/>
      <w:r w:rsidRPr="009211C3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9211C3">
        <w:rPr>
          <w:rFonts w:ascii="Arial" w:hAnsi="Arial" w:cs="Arial"/>
          <w:sz w:val="24"/>
          <w:szCs w:val="24"/>
          <w:lang w:val="pt-BR"/>
        </w:rPr>
        <w:t>Botucatu- SP, 2016.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lastRenderedPageBreak/>
        <w:t xml:space="preserve">STOCCO, J.G.D. </w:t>
      </w:r>
      <w:r w:rsidRPr="009211C3">
        <w:rPr>
          <w:rFonts w:ascii="Arial" w:hAnsi="Arial" w:cs="Arial"/>
          <w:b/>
          <w:sz w:val="24"/>
          <w:szCs w:val="24"/>
          <w:lang w:val="pt-BR"/>
        </w:rPr>
        <w:t>Avaliação de complicações infecciosas relacionadas ao uso de cateter venoso central em recém-nascidos e crianças: revisão sistemática</w:t>
      </w:r>
      <w:r w:rsidRPr="009211C3">
        <w:rPr>
          <w:rFonts w:ascii="Arial" w:hAnsi="Arial" w:cs="Arial"/>
          <w:sz w:val="24"/>
          <w:szCs w:val="24"/>
          <w:lang w:val="pt-BR"/>
        </w:rPr>
        <w:t>. PR. 2009.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VASQUES, I. C., REIS, P. E. D., E CARVALHO E.C. </w:t>
      </w:r>
      <w:r w:rsidRPr="009211C3">
        <w:rPr>
          <w:rFonts w:ascii="Arial" w:hAnsi="Arial" w:cs="Arial"/>
          <w:b/>
          <w:sz w:val="24"/>
          <w:szCs w:val="24"/>
          <w:lang w:val="pt-BR"/>
        </w:rPr>
        <w:t xml:space="preserve">Manejo do cateter venoso central totalmente implantado em pacientes oncológicos: revisão </w:t>
      </w:r>
      <w:proofErr w:type="spellStart"/>
      <w:r w:rsidRPr="009211C3">
        <w:rPr>
          <w:rFonts w:ascii="Arial" w:hAnsi="Arial" w:cs="Arial"/>
          <w:b/>
          <w:sz w:val="24"/>
          <w:szCs w:val="24"/>
          <w:lang w:val="pt-BR"/>
        </w:rPr>
        <w:t>integrative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. Acta Paul.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Enferm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Pr="009211C3">
        <w:rPr>
          <w:rFonts w:ascii="Arial" w:hAnsi="Arial" w:cs="Arial"/>
          <w:sz w:val="24"/>
          <w:szCs w:val="24"/>
          <w:lang w:val="pt-BR"/>
        </w:rPr>
        <w:t>v</w:t>
      </w:r>
      <w:r>
        <w:rPr>
          <w:rFonts w:ascii="Arial" w:hAnsi="Arial" w:cs="Arial"/>
          <w:sz w:val="24"/>
          <w:szCs w:val="24"/>
          <w:lang w:val="pt-BR"/>
        </w:rPr>
        <w:t xml:space="preserve">ol.22 no.5 São Paulo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Sept</w:t>
      </w:r>
      <w:proofErr w:type="spellEnd"/>
      <w:r>
        <w:rPr>
          <w:rFonts w:ascii="Arial" w:hAnsi="Arial" w:cs="Arial"/>
          <w:sz w:val="24"/>
          <w:szCs w:val="24"/>
          <w:lang w:val="pt-BR"/>
        </w:rPr>
        <w:t>./</w:t>
      </w:r>
      <w:proofErr w:type="spellStart"/>
      <w:r>
        <w:rPr>
          <w:rFonts w:ascii="Arial" w:hAnsi="Arial" w:cs="Arial"/>
          <w:sz w:val="24"/>
          <w:szCs w:val="24"/>
          <w:lang w:val="pt-BR"/>
        </w:rPr>
        <w:t>Oct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Pr="009211C3">
        <w:rPr>
          <w:rFonts w:ascii="Arial" w:hAnsi="Arial" w:cs="Arial"/>
          <w:sz w:val="24"/>
          <w:szCs w:val="24"/>
          <w:lang w:val="pt-BR"/>
        </w:rPr>
        <w:t>2009.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VIANA, R. A. P. P. </w:t>
      </w:r>
      <w:r w:rsidRPr="009211C3">
        <w:rPr>
          <w:rFonts w:ascii="Arial" w:hAnsi="Arial" w:cs="Arial"/>
          <w:b/>
          <w:sz w:val="24"/>
          <w:szCs w:val="24"/>
          <w:lang w:val="pt-BR"/>
        </w:rPr>
        <w:t>Enfermagem em Terapia Intensiva: práticas baseadas em evidências</w:t>
      </w:r>
      <w:r w:rsidRPr="009211C3">
        <w:rPr>
          <w:rFonts w:ascii="Arial" w:hAnsi="Arial" w:cs="Arial"/>
          <w:sz w:val="24"/>
          <w:szCs w:val="24"/>
          <w:lang w:val="pt-BR"/>
        </w:rPr>
        <w:t>. São Paulo: Atheneu; 2011.</w:t>
      </w: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4B66" w:rsidRPr="009211C3" w:rsidRDefault="00794B66" w:rsidP="00794B6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211C3">
        <w:rPr>
          <w:rFonts w:ascii="Arial" w:hAnsi="Arial" w:cs="Arial"/>
          <w:sz w:val="24"/>
          <w:szCs w:val="24"/>
          <w:lang w:val="pt-BR"/>
        </w:rPr>
        <w:t xml:space="preserve">VILELA R, DANTAS SR, TRABASSO P. </w:t>
      </w:r>
      <w:r w:rsidRPr="009211C3">
        <w:rPr>
          <w:rFonts w:ascii="Arial" w:hAnsi="Arial" w:cs="Arial"/>
          <w:b/>
          <w:sz w:val="24"/>
          <w:szCs w:val="24"/>
          <w:lang w:val="pt-BR"/>
        </w:rPr>
        <w:t>Equipe interdisciplinar reduz a infecção sanguínea relacionada ao cateter venoso central em uma UTI pediátrica</w:t>
      </w:r>
      <w:r w:rsidRPr="009211C3">
        <w:rPr>
          <w:rFonts w:ascii="Arial" w:hAnsi="Arial" w:cs="Arial"/>
          <w:sz w:val="24"/>
          <w:szCs w:val="24"/>
          <w:lang w:val="pt-BR"/>
        </w:rPr>
        <w:t xml:space="preserve">. Rev. Paul Pediatria </w:t>
      </w:r>
      <w:proofErr w:type="gramStart"/>
      <w:r w:rsidRPr="009211C3">
        <w:rPr>
          <w:rFonts w:ascii="Arial" w:hAnsi="Arial" w:cs="Arial"/>
          <w:sz w:val="24"/>
          <w:szCs w:val="24"/>
          <w:lang w:val="pt-BR"/>
        </w:rPr>
        <w:t>2010;</w:t>
      </w:r>
      <w:proofErr w:type="gramEnd"/>
      <w:r w:rsidRPr="009211C3">
        <w:rPr>
          <w:rFonts w:ascii="Arial" w:hAnsi="Arial" w:cs="Arial"/>
          <w:sz w:val="24"/>
          <w:szCs w:val="24"/>
          <w:lang w:val="pt-BR"/>
        </w:rPr>
        <w:t xml:space="preserve">28:292-8. </w:t>
      </w:r>
    </w:p>
    <w:p w:rsidR="00FF412B" w:rsidRDefault="00FF412B" w:rsidP="00FF412B">
      <w:pPr>
        <w:spacing w:line="360" w:lineRule="auto"/>
        <w:rPr>
          <w:lang w:val="pt-BR"/>
        </w:rPr>
      </w:pPr>
    </w:p>
    <w:p w:rsidR="00C47BB2" w:rsidRDefault="00C47BB2"/>
    <w:sectPr w:rsidR="00C47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06C4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2B"/>
    <w:rsid w:val="00492AD1"/>
    <w:rsid w:val="004F7236"/>
    <w:rsid w:val="005C4429"/>
    <w:rsid w:val="00715441"/>
    <w:rsid w:val="00794B66"/>
    <w:rsid w:val="00C47BB2"/>
    <w:rsid w:val="00CC5EC6"/>
    <w:rsid w:val="00D82013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2B"/>
    <w:rPr>
      <w:rFonts w:ascii="Calibri" w:eastAsia="Times New Roman" w:hAnsi="Calibri" w:cs="Times New Roman"/>
      <w:lang w:val="es-AR" w:eastAsia="es-AR"/>
    </w:rPr>
  </w:style>
  <w:style w:type="paragraph" w:styleId="Ttulo1">
    <w:name w:val="heading 1"/>
    <w:basedOn w:val="Normal"/>
    <w:next w:val="Normal"/>
    <w:link w:val="Ttulo1Char"/>
    <w:uiPriority w:val="9"/>
    <w:qFormat/>
    <w:rsid w:val="00FF412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41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41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41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41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41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41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41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41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12B"/>
    <w:rPr>
      <w:rFonts w:ascii="Cambria" w:eastAsia="Times New Roman" w:hAnsi="Cambria" w:cs="Times New Roman"/>
      <w:b/>
      <w:bCs/>
      <w:kern w:val="32"/>
      <w:sz w:val="32"/>
      <w:szCs w:val="32"/>
      <w:lang w:val="es-AR" w:eastAsia="es-A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412B"/>
    <w:rPr>
      <w:rFonts w:ascii="Cambria" w:eastAsia="Times New Roman" w:hAnsi="Cambria" w:cs="Times New Roman"/>
      <w:b/>
      <w:bCs/>
      <w:i/>
      <w:iCs/>
      <w:sz w:val="28"/>
      <w:szCs w:val="28"/>
      <w:lang w:val="es-AR" w:eastAsia="es-A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412B"/>
    <w:rPr>
      <w:rFonts w:asciiTheme="majorHAnsi" w:eastAsiaTheme="majorEastAsia" w:hAnsiTheme="majorHAnsi" w:cstheme="majorBidi"/>
      <w:b/>
      <w:bCs/>
      <w:color w:val="4F81BD" w:themeColor="accent1"/>
      <w:lang w:val="es-AR" w:eastAsia="es-A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412B"/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s-A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412B"/>
    <w:rPr>
      <w:rFonts w:asciiTheme="majorHAnsi" w:eastAsiaTheme="majorEastAsia" w:hAnsiTheme="majorHAnsi" w:cstheme="majorBidi"/>
      <w:color w:val="243F60" w:themeColor="accent1" w:themeShade="7F"/>
      <w:lang w:val="es-AR" w:eastAsia="es-A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412B"/>
    <w:rPr>
      <w:rFonts w:asciiTheme="majorHAnsi" w:eastAsiaTheme="majorEastAsia" w:hAnsiTheme="majorHAnsi" w:cstheme="majorBidi"/>
      <w:i/>
      <w:iCs/>
      <w:color w:val="243F60" w:themeColor="accent1" w:themeShade="7F"/>
      <w:lang w:val="es-AR" w:eastAsia="es-A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412B"/>
    <w:rPr>
      <w:rFonts w:asciiTheme="majorHAnsi" w:eastAsiaTheme="majorEastAsia" w:hAnsiTheme="majorHAnsi" w:cstheme="majorBidi"/>
      <w:i/>
      <w:iCs/>
      <w:color w:val="404040" w:themeColor="text1" w:themeTint="BF"/>
      <w:lang w:val="es-AR" w:eastAsia="es-A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41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AR" w:eastAsia="es-A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41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AR" w:eastAsia="es-AR"/>
    </w:rPr>
  </w:style>
  <w:style w:type="paragraph" w:styleId="PargrafodaLista">
    <w:name w:val="List Paragraph"/>
    <w:basedOn w:val="Normal"/>
    <w:uiPriority w:val="34"/>
    <w:qFormat/>
    <w:rsid w:val="00794B66"/>
    <w:pPr>
      <w:ind w:left="720"/>
      <w:contextualSpacing/>
    </w:pPr>
  </w:style>
  <w:style w:type="character" w:styleId="Hyperlink">
    <w:name w:val="Hyperlink"/>
    <w:uiPriority w:val="99"/>
    <w:unhideWhenUsed/>
    <w:rsid w:val="00794B66"/>
    <w:rPr>
      <w:color w:val="0000FF"/>
      <w:u w:val="single"/>
    </w:rPr>
  </w:style>
  <w:style w:type="paragraph" w:styleId="SemEspaamento">
    <w:name w:val="No Spacing"/>
    <w:uiPriority w:val="1"/>
    <w:qFormat/>
    <w:rsid w:val="00794B66"/>
    <w:pPr>
      <w:spacing w:after="0" w:line="240" w:lineRule="auto"/>
    </w:pPr>
    <w:rPr>
      <w:rFonts w:ascii="Calibri" w:eastAsia="Times New Roman" w:hAnsi="Calibri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2B"/>
    <w:rPr>
      <w:rFonts w:ascii="Calibri" w:eastAsia="Times New Roman" w:hAnsi="Calibri" w:cs="Times New Roman"/>
      <w:lang w:val="es-AR" w:eastAsia="es-AR"/>
    </w:rPr>
  </w:style>
  <w:style w:type="paragraph" w:styleId="Ttulo1">
    <w:name w:val="heading 1"/>
    <w:basedOn w:val="Normal"/>
    <w:next w:val="Normal"/>
    <w:link w:val="Ttulo1Char"/>
    <w:uiPriority w:val="9"/>
    <w:qFormat/>
    <w:rsid w:val="00FF412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41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41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41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41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41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41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41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41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12B"/>
    <w:rPr>
      <w:rFonts w:ascii="Cambria" w:eastAsia="Times New Roman" w:hAnsi="Cambria" w:cs="Times New Roman"/>
      <w:b/>
      <w:bCs/>
      <w:kern w:val="32"/>
      <w:sz w:val="32"/>
      <w:szCs w:val="32"/>
      <w:lang w:val="es-AR" w:eastAsia="es-A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412B"/>
    <w:rPr>
      <w:rFonts w:ascii="Cambria" w:eastAsia="Times New Roman" w:hAnsi="Cambria" w:cs="Times New Roman"/>
      <w:b/>
      <w:bCs/>
      <w:i/>
      <w:iCs/>
      <w:sz w:val="28"/>
      <w:szCs w:val="28"/>
      <w:lang w:val="es-AR" w:eastAsia="es-A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412B"/>
    <w:rPr>
      <w:rFonts w:asciiTheme="majorHAnsi" w:eastAsiaTheme="majorEastAsia" w:hAnsiTheme="majorHAnsi" w:cstheme="majorBidi"/>
      <w:b/>
      <w:bCs/>
      <w:color w:val="4F81BD" w:themeColor="accent1"/>
      <w:lang w:val="es-AR" w:eastAsia="es-A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412B"/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s-A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412B"/>
    <w:rPr>
      <w:rFonts w:asciiTheme="majorHAnsi" w:eastAsiaTheme="majorEastAsia" w:hAnsiTheme="majorHAnsi" w:cstheme="majorBidi"/>
      <w:color w:val="243F60" w:themeColor="accent1" w:themeShade="7F"/>
      <w:lang w:val="es-AR" w:eastAsia="es-A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412B"/>
    <w:rPr>
      <w:rFonts w:asciiTheme="majorHAnsi" w:eastAsiaTheme="majorEastAsia" w:hAnsiTheme="majorHAnsi" w:cstheme="majorBidi"/>
      <w:i/>
      <w:iCs/>
      <w:color w:val="243F60" w:themeColor="accent1" w:themeShade="7F"/>
      <w:lang w:val="es-AR" w:eastAsia="es-A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412B"/>
    <w:rPr>
      <w:rFonts w:asciiTheme="majorHAnsi" w:eastAsiaTheme="majorEastAsia" w:hAnsiTheme="majorHAnsi" w:cstheme="majorBidi"/>
      <w:i/>
      <w:iCs/>
      <w:color w:val="404040" w:themeColor="text1" w:themeTint="BF"/>
      <w:lang w:val="es-AR" w:eastAsia="es-A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41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AR" w:eastAsia="es-A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41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AR" w:eastAsia="es-AR"/>
    </w:rPr>
  </w:style>
  <w:style w:type="paragraph" w:styleId="PargrafodaLista">
    <w:name w:val="List Paragraph"/>
    <w:basedOn w:val="Normal"/>
    <w:uiPriority w:val="34"/>
    <w:qFormat/>
    <w:rsid w:val="00794B66"/>
    <w:pPr>
      <w:ind w:left="720"/>
      <w:contextualSpacing/>
    </w:pPr>
  </w:style>
  <w:style w:type="character" w:styleId="Hyperlink">
    <w:name w:val="Hyperlink"/>
    <w:uiPriority w:val="99"/>
    <w:unhideWhenUsed/>
    <w:rsid w:val="00794B66"/>
    <w:rPr>
      <w:color w:val="0000FF"/>
      <w:u w:val="single"/>
    </w:rPr>
  </w:style>
  <w:style w:type="paragraph" w:styleId="SemEspaamento">
    <w:name w:val="No Spacing"/>
    <w:uiPriority w:val="1"/>
    <w:qFormat/>
    <w:rsid w:val="00794B66"/>
    <w:pPr>
      <w:spacing w:after="0" w:line="240" w:lineRule="auto"/>
    </w:pPr>
    <w:rPr>
      <w:rFonts w:ascii="Calibri" w:eastAsia="Times New Roman" w:hAnsi="Calibri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0.anvisa.gov.br/segurancadopaciente/images/documentos/livros/Livro2-CriteriosDiagnosticosIRASaude.pdf" TargetMode="External"/><Relationship Id="rId13" Type="http://schemas.openxmlformats.org/officeDocument/2006/relationships/hyperlink" Target="http://www.aems.edu.br/conexao/edicaoanterior/Sumario/2012/downloads/2012/saude/ESTUDO%20DE%20REVIS%C3%83O%20MEDIDAS%20PREVENTIVAS%20PARA%20SE%20EVITAR%20A%20INFEC%C3%87%C3%83O%20DO%20CAT%C3%89TER%20VENOSO%20CENTRAL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ns.gov.br/images/stories/prestadores/E-SEG-02.pdf" TargetMode="External"/><Relationship Id="rId12" Type="http://schemas.openxmlformats.org/officeDocument/2006/relationships/hyperlink" Target="http://www.scielo.br/pdf/jvb/v9n1/a08v9n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br/pdf/rgenf/v33n4/25.pdf" TargetMode="External"/><Relationship Id="rId11" Type="http://schemas.openxmlformats.org/officeDocument/2006/relationships/hyperlink" Target="http://scielo.iec.pa.gov.br/pdf/rpas/v2n1/v2n1a06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elo.br/pdf/reeusp/v47n4/0080-6234-reeusp-47-4-079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script=sci_arttext&amp;pid=S1414-81452012000400002&amp;lng=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1580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Carlao</dc:creator>
  <cp:lastModifiedBy>Faculdades Pequeno Príncipe</cp:lastModifiedBy>
  <cp:revision>2</cp:revision>
  <dcterms:created xsi:type="dcterms:W3CDTF">2017-12-13T13:43:00Z</dcterms:created>
  <dcterms:modified xsi:type="dcterms:W3CDTF">2017-12-13T13:43:00Z</dcterms:modified>
</cp:coreProperties>
</file>