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63" w:rsidRDefault="007105EE">
      <w:pPr>
        <w:spacing w:after="0" w:line="240" w:lineRule="auto"/>
        <w:ind w:left="708"/>
        <w:jc w:val="center"/>
        <w:rPr>
          <w:rFonts w:ascii="Times New Roman" w:eastAsia="Times New Roman" w:hAnsi="Times New Roman" w:cs="Times New Roman"/>
          <w:sz w:val="24"/>
          <w:szCs w:val="24"/>
        </w:rPr>
      </w:pPr>
      <w:bookmarkStart w:id="0" w:name="_gjdgxs" w:colFirst="0" w:colLast="0"/>
      <w:bookmarkEnd w:id="0"/>
      <w:r>
        <w:rPr>
          <w:rFonts w:ascii="Arial" w:eastAsia="Arial" w:hAnsi="Arial" w:cs="Arial"/>
          <w:b/>
          <w:sz w:val="24"/>
          <w:szCs w:val="24"/>
        </w:rPr>
        <w:t>ATUAÇÃO DE EQUIPE INTERPROFISSIONAL EM ACONSELHAMENTO GENÉTICO: RELATO DE EXPERIÊNCIA VIVENCIADA POR MEIO DA INICIAÇÃO CIENTÍFICA</w:t>
      </w:r>
    </w:p>
    <w:p w:rsidR="00DE5963" w:rsidRDefault="00DE5963">
      <w:pPr>
        <w:spacing w:after="0" w:line="240" w:lineRule="auto"/>
        <w:rPr>
          <w:rFonts w:ascii="Times New Roman" w:eastAsia="Times New Roman" w:hAnsi="Times New Roman" w:cs="Times New Roman"/>
          <w:sz w:val="24"/>
          <w:szCs w:val="24"/>
          <w:vertAlign w:val="superscript"/>
        </w:rPr>
      </w:pPr>
    </w:p>
    <w:p w:rsidR="00DE5963" w:rsidRDefault="007105EE">
      <w:pPr>
        <w:spacing w:after="0" w:line="240" w:lineRule="auto"/>
        <w:jc w:val="right"/>
        <w:rPr>
          <w:rFonts w:ascii="Arial" w:eastAsia="Arial" w:hAnsi="Arial" w:cs="Arial"/>
          <w:sz w:val="24"/>
          <w:szCs w:val="24"/>
          <w:vertAlign w:val="superscript"/>
        </w:rPr>
      </w:pPr>
      <w:r>
        <w:rPr>
          <w:rFonts w:ascii="Arial" w:eastAsia="Arial" w:hAnsi="Arial" w:cs="Arial"/>
          <w:sz w:val="24"/>
          <w:szCs w:val="24"/>
        </w:rPr>
        <w:t>Leonardo de Souza Cardoso</w:t>
      </w:r>
      <w:r>
        <w:rPr>
          <w:rFonts w:ascii="Arial" w:eastAsia="Arial" w:hAnsi="Arial" w:cs="Arial"/>
          <w:sz w:val="24"/>
          <w:szCs w:val="24"/>
          <w:vertAlign w:val="superscript"/>
        </w:rPr>
        <w:t>1</w:t>
      </w:r>
    </w:p>
    <w:p w:rsidR="00DE5963" w:rsidRDefault="007105EE">
      <w:pPr>
        <w:spacing w:after="0"/>
        <w:jc w:val="right"/>
        <w:rPr>
          <w:rFonts w:ascii="Arial" w:eastAsia="Arial" w:hAnsi="Arial" w:cs="Arial"/>
          <w:sz w:val="24"/>
          <w:szCs w:val="24"/>
          <w:vertAlign w:val="superscript"/>
        </w:rPr>
      </w:pPr>
      <w:r>
        <w:rPr>
          <w:rFonts w:ascii="Arial" w:eastAsia="Arial" w:hAnsi="Arial" w:cs="Arial"/>
          <w:sz w:val="24"/>
          <w:szCs w:val="24"/>
        </w:rPr>
        <w:t>Andressa Rossi Junkes</w:t>
      </w:r>
      <w:r>
        <w:rPr>
          <w:rFonts w:ascii="Arial" w:eastAsia="Arial" w:hAnsi="Arial" w:cs="Arial"/>
          <w:sz w:val="24"/>
          <w:szCs w:val="24"/>
          <w:vertAlign w:val="superscript"/>
        </w:rPr>
        <w:t>1</w:t>
      </w:r>
    </w:p>
    <w:p w:rsidR="00DE5963" w:rsidRDefault="007105EE">
      <w:pPr>
        <w:spacing w:after="0"/>
        <w:jc w:val="right"/>
        <w:rPr>
          <w:rFonts w:ascii="Arial" w:eastAsia="Arial" w:hAnsi="Arial" w:cs="Arial"/>
          <w:sz w:val="24"/>
          <w:szCs w:val="24"/>
          <w:vertAlign w:val="superscript"/>
        </w:rPr>
      </w:pPr>
      <w:bookmarkStart w:id="1" w:name="_GoBack"/>
      <w:bookmarkEnd w:id="1"/>
      <w:r>
        <w:rPr>
          <w:rFonts w:ascii="Arial" w:eastAsia="Arial" w:hAnsi="Arial" w:cs="Arial"/>
          <w:sz w:val="24"/>
          <w:szCs w:val="24"/>
        </w:rPr>
        <w:t xml:space="preserve">Maria </w:t>
      </w:r>
      <w:proofErr w:type="spellStart"/>
      <w:r>
        <w:rPr>
          <w:rFonts w:ascii="Arial" w:eastAsia="Arial" w:hAnsi="Arial" w:cs="Arial"/>
          <w:sz w:val="24"/>
          <w:szCs w:val="24"/>
        </w:rPr>
        <w:t>Marsiglio</w:t>
      </w:r>
      <w:proofErr w:type="spellEnd"/>
      <w:r>
        <w:rPr>
          <w:rFonts w:ascii="Arial" w:eastAsia="Arial" w:hAnsi="Arial" w:cs="Arial"/>
          <w:sz w:val="24"/>
          <w:szCs w:val="24"/>
        </w:rPr>
        <w:t xml:space="preserve"> Nóbrega</w:t>
      </w:r>
      <w:r>
        <w:rPr>
          <w:rFonts w:ascii="Arial" w:eastAsia="Arial" w:hAnsi="Arial" w:cs="Arial"/>
          <w:sz w:val="24"/>
          <w:szCs w:val="24"/>
          <w:vertAlign w:val="superscript"/>
        </w:rPr>
        <w:t>1</w:t>
      </w:r>
    </w:p>
    <w:p w:rsidR="00DE5963" w:rsidRDefault="007105EE">
      <w:pPr>
        <w:spacing w:after="0"/>
        <w:jc w:val="right"/>
        <w:rPr>
          <w:rFonts w:ascii="Arial" w:eastAsia="Arial" w:hAnsi="Arial" w:cs="Arial"/>
          <w:sz w:val="24"/>
          <w:szCs w:val="24"/>
          <w:vertAlign w:val="superscript"/>
        </w:rPr>
      </w:pPr>
      <w:r>
        <w:rPr>
          <w:rFonts w:ascii="Arial" w:eastAsia="Arial" w:hAnsi="Arial" w:cs="Arial"/>
          <w:sz w:val="24"/>
          <w:szCs w:val="24"/>
        </w:rPr>
        <w:t>Lucas Palma Nunes</w:t>
      </w:r>
      <w:r>
        <w:rPr>
          <w:rFonts w:ascii="Arial" w:eastAsia="Arial" w:hAnsi="Arial" w:cs="Arial"/>
          <w:sz w:val="24"/>
          <w:szCs w:val="24"/>
          <w:vertAlign w:val="superscript"/>
        </w:rPr>
        <w:t>1</w:t>
      </w:r>
    </w:p>
    <w:p w:rsidR="00DE5963" w:rsidRDefault="007105EE">
      <w:pPr>
        <w:spacing w:after="0"/>
        <w:jc w:val="right"/>
        <w:rPr>
          <w:rFonts w:ascii="Arial" w:eastAsia="Arial" w:hAnsi="Arial" w:cs="Arial"/>
          <w:sz w:val="24"/>
          <w:szCs w:val="24"/>
          <w:vertAlign w:val="superscript"/>
        </w:rPr>
      </w:pPr>
      <w:proofErr w:type="spellStart"/>
      <w:r>
        <w:rPr>
          <w:rFonts w:ascii="Arial" w:eastAsia="Arial" w:hAnsi="Arial" w:cs="Arial"/>
          <w:sz w:val="24"/>
          <w:szCs w:val="24"/>
        </w:rPr>
        <w:t>Rosiane</w:t>
      </w:r>
      <w:proofErr w:type="spellEnd"/>
      <w:r>
        <w:rPr>
          <w:rFonts w:ascii="Arial" w:eastAsia="Arial" w:hAnsi="Arial" w:cs="Arial"/>
          <w:sz w:val="24"/>
          <w:szCs w:val="24"/>
        </w:rPr>
        <w:t xml:space="preserve"> </w:t>
      </w:r>
      <w:proofErr w:type="spellStart"/>
      <w:r>
        <w:rPr>
          <w:rFonts w:ascii="Arial" w:eastAsia="Arial" w:hAnsi="Arial" w:cs="Arial"/>
          <w:sz w:val="24"/>
          <w:szCs w:val="24"/>
        </w:rPr>
        <w:t>Guetter</w:t>
      </w:r>
      <w:proofErr w:type="spellEnd"/>
      <w:r>
        <w:rPr>
          <w:rFonts w:ascii="Arial" w:eastAsia="Arial" w:hAnsi="Arial" w:cs="Arial"/>
          <w:sz w:val="24"/>
          <w:szCs w:val="24"/>
        </w:rPr>
        <w:t xml:space="preserve"> Mello</w:t>
      </w:r>
      <w:r>
        <w:rPr>
          <w:rFonts w:ascii="Arial" w:eastAsia="Arial" w:hAnsi="Arial" w:cs="Arial"/>
          <w:sz w:val="24"/>
          <w:szCs w:val="24"/>
          <w:vertAlign w:val="superscript"/>
        </w:rPr>
        <w:t>2</w:t>
      </w:r>
    </w:p>
    <w:p w:rsidR="00DE5963" w:rsidRDefault="007105EE">
      <w:pPr>
        <w:spacing w:after="0"/>
        <w:jc w:val="right"/>
        <w:rPr>
          <w:rFonts w:ascii="Arial" w:eastAsia="Arial" w:hAnsi="Arial" w:cs="Arial"/>
          <w:sz w:val="24"/>
          <w:szCs w:val="24"/>
        </w:rPr>
      </w:pPr>
      <w:proofErr w:type="spellStart"/>
      <w:r>
        <w:rPr>
          <w:rFonts w:ascii="Arial" w:eastAsia="Arial" w:hAnsi="Arial" w:cs="Arial"/>
          <w:sz w:val="24"/>
          <w:szCs w:val="24"/>
        </w:rPr>
        <w:t>Bonald</w:t>
      </w:r>
      <w:proofErr w:type="spellEnd"/>
      <w:r>
        <w:rPr>
          <w:rFonts w:ascii="Arial" w:eastAsia="Arial" w:hAnsi="Arial" w:cs="Arial"/>
          <w:sz w:val="24"/>
          <w:szCs w:val="24"/>
        </w:rPr>
        <w:t xml:space="preserve"> Cavalcante de Figueiredo</w:t>
      </w:r>
      <w:r>
        <w:rPr>
          <w:rFonts w:ascii="Arial" w:eastAsia="Arial" w:hAnsi="Arial" w:cs="Arial"/>
          <w:sz w:val="24"/>
          <w:szCs w:val="24"/>
          <w:vertAlign w:val="superscript"/>
        </w:rPr>
        <w:t>3</w:t>
      </w:r>
    </w:p>
    <w:p w:rsidR="00DE5963" w:rsidRDefault="007105EE">
      <w:pPr>
        <w:spacing w:after="0"/>
        <w:jc w:val="right"/>
        <w:rPr>
          <w:rFonts w:ascii="Arial" w:eastAsia="Arial" w:hAnsi="Arial" w:cs="Arial"/>
          <w:sz w:val="24"/>
          <w:szCs w:val="24"/>
          <w:vertAlign w:val="superscript"/>
        </w:rPr>
      </w:pPr>
      <w:r>
        <w:rPr>
          <w:rFonts w:ascii="Arial" w:eastAsia="Arial" w:hAnsi="Arial" w:cs="Arial"/>
          <w:sz w:val="24"/>
          <w:szCs w:val="24"/>
        </w:rPr>
        <w:t xml:space="preserve">Amanda </w:t>
      </w:r>
      <w:proofErr w:type="spellStart"/>
      <w:r>
        <w:rPr>
          <w:rFonts w:ascii="Arial" w:eastAsia="Arial" w:hAnsi="Arial" w:cs="Arial"/>
          <w:sz w:val="24"/>
          <w:szCs w:val="24"/>
        </w:rPr>
        <w:t>Scartezini</w:t>
      </w:r>
      <w:proofErr w:type="spellEnd"/>
      <w:r>
        <w:rPr>
          <w:rFonts w:ascii="Arial" w:eastAsia="Arial" w:hAnsi="Arial" w:cs="Arial"/>
          <w:sz w:val="24"/>
          <w:szCs w:val="24"/>
        </w:rPr>
        <w:t xml:space="preserve"> Gozdziejewski</w:t>
      </w:r>
      <w:r>
        <w:rPr>
          <w:rFonts w:ascii="Arial" w:eastAsia="Arial" w:hAnsi="Arial" w:cs="Arial"/>
          <w:sz w:val="24"/>
          <w:szCs w:val="24"/>
          <w:vertAlign w:val="superscript"/>
        </w:rPr>
        <w:t>4</w:t>
      </w:r>
    </w:p>
    <w:p w:rsidR="00DE5963" w:rsidRDefault="007105EE">
      <w:pPr>
        <w:spacing w:after="0"/>
        <w:jc w:val="right"/>
        <w:rPr>
          <w:rFonts w:ascii="Arial" w:eastAsia="Arial" w:hAnsi="Arial" w:cs="Arial"/>
          <w:sz w:val="24"/>
          <w:szCs w:val="24"/>
        </w:rPr>
      </w:pPr>
      <w:r>
        <w:rPr>
          <w:rFonts w:ascii="Arial" w:eastAsia="Arial" w:hAnsi="Arial" w:cs="Arial"/>
          <w:sz w:val="24"/>
          <w:szCs w:val="24"/>
        </w:rPr>
        <w:t xml:space="preserve">Karin Rosa </w:t>
      </w:r>
      <w:proofErr w:type="spellStart"/>
      <w:r>
        <w:rPr>
          <w:rFonts w:ascii="Arial" w:eastAsia="Arial" w:hAnsi="Arial" w:cs="Arial"/>
          <w:sz w:val="24"/>
          <w:szCs w:val="24"/>
        </w:rPr>
        <w:t>Persegona</w:t>
      </w:r>
      <w:proofErr w:type="spellEnd"/>
      <w:r>
        <w:rPr>
          <w:rFonts w:ascii="Arial" w:eastAsia="Arial" w:hAnsi="Arial" w:cs="Arial"/>
          <w:sz w:val="24"/>
          <w:szCs w:val="24"/>
        </w:rPr>
        <w:t xml:space="preserve"> </w:t>
      </w:r>
      <w:proofErr w:type="spellStart"/>
      <w:r>
        <w:rPr>
          <w:rFonts w:ascii="Arial" w:eastAsia="Arial" w:hAnsi="Arial" w:cs="Arial"/>
          <w:sz w:val="24"/>
          <w:szCs w:val="24"/>
        </w:rPr>
        <w:t>Ogradowski</w:t>
      </w:r>
      <w:proofErr w:type="spellEnd"/>
      <w:r>
        <w:rPr>
          <w:rFonts w:ascii="Arial" w:eastAsia="Arial" w:hAnsi="Arial" w:cs="Arial"/>
          <w:sz w:val="24"/>
          <w:szCs w:val="24"/>
        </w:rPr>
        <w:t xml:space="preserve"> </w:t>
      </w:r>
    </w:p>
    <w:p w:rsidR="00F503CF" w:rsidRDefault="00F503CF">
      <w:pPr>
        <w:spacing w:after="0"/>
        <w:jc w:val="right"/>
        <w:rPr>
          <w:rFonts w:ascii="Arial" w:eastAsia="Arial" w:hAnsi="Arial" w:cs="Arial"/>
          <w:sz w:val="24"/>
          <w:szCs w:val="24"/>
        </w:rPr>
      </w:pPr>
    </w:p>
    <w:p w:rsidR="00F503CF" w:rsidRDefault="00F503CF">
      <w:pPr>
        <w:spacing w:after="0"/>
        <w:jc w:val="right"/>
        <w:rPr>
          <w:rFonts w:ascii="Arial" w:eastAsia="Arial" w:hAnsi="Arial" w:cs="Arial"/>
          <w:sz w:val="24"/>
          <w:szCs w:val="24"/>
        </w:rPr>
      </w:pPr>
      <w:r>
        <w:rPr>
          <w:rFonts w:ascii="Arial" w:eastAsia="Arial" w:hAnsi="Arial" w:cs="Arial"/>
          <w:sz w:val="24"/>
          <w:szCs w:val="24"/>
        </w:rPr>
        <w:t xml:space="preserve">E-mail para contato: </w:t>
      </w:r>
      <w:hyperlink r:id="rId5" w:history="1">
        <w:r w:rsidRPr="00F503CF">
          <w:rPr>
            <w:rStyle w:val="Hyperlink"/>
            <w:rFonts w:ascii="Arial" w:eastAsia="Arial" w:hAnsi="Arial" w:cs="Arial"/>
            <w:color w:val="000000" w:themeColor="text1"/>
            <w:sz w:val="24"/>
            <w:szCs w:val="24"/>
            <w:u w:val="none"/>
          </w:rPr>
          <w:t>dr.leo_scardoso11@hotmail.com</w:t>
        </w:r>
      </w:hyperlink>
    </w:p>
    <w:p w:rsidR="00F503CF" w:rsidRDefault="00F503CF">
      <w:pPr>
        <w:spacing w:after="0"/>
        <w:jc w:val="right"/>
        <w:rPr>
          <w:rFonts w:ascii="Arial" w:eastAsia="Arial" w:hAnsi="Arial" w:cs="Arial"/>
          <w:sz w:val="24"/>
          <w:szCs w:val="24"/>
        </w:rPr>
      </w:pPr>
    </w:p>
    <w:p w:rsidR="00DE5963" w:rsidRDefault="007105EE">
      <w:pPr>
        <w:spacing w:after="0"/>
        <w:jc w:val="right"/>
        <w:rPr>
          <w:rFonts w:ascii="Arial" w:eastAsia="Arial" w:hAnsi="Arial" w:cs="Arial"/>
          <w:sz w:val="24"/>
          <w:szCs w:val="24"/>
        </w:rPr>
      </w:pPr>
      <w:r>
        <w:rPr>
          <w:rFonts w:ascii="Arial" w:eastAsia="Arial" w:hAnsi="Arial" w:cs="Arial"/>
          <w:sz w:val="24"/>
          <w:szCs w:val="24"/>
        </w:rPr>
        <w:t>Faculdades Pequeno Príncipe – FPP</w:t>
      </w:r>
    </w:p>
    <w:p w:rsidR="00DE5963" w:rsidRDefault="007105EE">
      <w:pPr>
        <w:spacing w:after="0"/>
        <w:jc w:val="right"/>
        <w:rPr>
          <w:rFonts w:ascii="Arial" w:eastAsia="Arial" w:hAnsi="Arial" w:cs="Arial"/>
          <w:sz w:val="24"/>
          <w:szCs w:val="24"/>
        </w:rPr>
      </w:pPr>
      <w:r>
        <w:rPr>
          <w:rFonts w:ascii="Arial" w:eastAsia="Arial" w:hAnsi="Arial" w:cs="Arial"/>
          <w:sz w:val="24"/>
          <w:szCs w:val="24"/>
        </w:rPr>
        <w:t>Instituto de Pesquisa Pelé Pequeno Príncipe - IPPPP</w:t>
      </w:r>
    </w:p>
    <w:p w:rsidR="00F503CF" w:rsidRDefault="00F503CF">
      <w:pPr>
        <w:spacing w:after="0"/>
        <w:jc w:val="right"/>
        <w:rPr>
          <w:rFonts w:ascii="Arial" w:eastAsia="Arial" w:hAnsi="Arial" w:cs="Arial"/>
          <w:sz w:val="24"/>
          <w:szCs w:val="24"/>
          <w:vertAlign w:val="superscript"/>
        </w:rPr>
      </w:pPr>
    </w:p>
    <w:p w:rsidR="00DE5963" w:rsidRDefault="00F503CF">
      <w:pPr>
        <w:spacing w:after="0"/>
        <w:jc w:val="right"/>
        <w:rPr>
          <w:rFonts w:ascii="Arial" w:eastAsia="Arial" w:hAnsi="Arial" w:cs="Arial"/>
          <w:sz w:val="24"/>
          <w:szCs w:val="24"/>
        </w:rPr>
      </w:pPr>
      <w:proofErr w:type="gramStart"/>
      <w:r w:rsidRPr="00F503CF">
        <w:rPr>
          <w:rFonts w:ascii="Arial" w:eastAsia="Arial" w:hAnsi="Arial" w:cs="Arial"/>
          <w:sz w:val="24"/>
          <w:szCs w:val="24"/>
          <w:vertAlign w:val="superscript"/>
        </w:rPr>
        <w:t>1</w:t>
      </w:r>
      <w:r w:rsidR="007105EE">
        <w:rPr>
          <w:rFonts w:ascii="Arial" w:eastAsia="Arial" w:hAnsi="Arial" w:cs="Arial"/>
          <w:sz w:val="24"/>
          <w:szCs w:val="24"/>
        </w:rPr>
        <w:t>Curso</w:t>
      </w:r>
      <w:proofErr w:type="gramEnd"/>
      <w:r w:rsidR="007105EE">
        <w:rPr>
          <w:rFonts w:ascii="Arial" w:eastAsia="Arial" w:hAnsi="Arial" w:cs="Arial"/>
          <w:sz w:val="24"/>
          <w:szCs w:val="24"/>
        </w:rPr>
        <w:t xml:space="preserve"> de Medicina, Acadêmicos de Iniciação Científica FPP-IPPPP</w:t>
      </w:r>
    </w:p>
    <w:p w:rsidR="00DE5963" w:rsidRDefault="00F503CF">
      <w:pPr>
        <w:spacing w:after="0"/>
        <w:jc w:val="right"/>
        <w:rPr>
          <w:rFonts w:ascii="Arial" w:eastAsia="Arial" w:hAnsi="Arial" w:cs="Arial"/>
          <w:sz w:val="24"/>
          <w:szCs w:val="24"/>
        </w:rPr>
      </w:pPr>
      <w:proofErr w:type="gramStart"/>
      <w:r w:rsidRPr="00F503CF">
        <w:rPr>
          <w:rFonts w:ascii="Arial" w:eastAsia="Arial" w:hAnsi="Arial" w:cs="Arial"/>
          <w:sz w:val="24"/>
          <w:szCs w:val="24"/>
          <w:vertAlign w:val="superscript"/>
        </w:rPr>
        <w:t>2</w:t>
      </w:r>
      <w:r w:rsidR="007105EE">
        <w:rPr>
          <w:rFonts w:ascii="Arial" w:eastAsia="Arial" w:hAnsi="Arial" w:cs="Arial"/>
          <w:sz w:val="24"/>
          <w:szCs w:val="24"/>
        </w:rPr>
        <w:t>Diretora</w:t>
      </w:r>
      <w:proofErr w:type="gramEnd"/>
      <w:r w:rsidR="007105EE">
        <w:rPr>
          <w:rFonts w:ascii="Arial" w:eastAsia="Arial" w:hAnsi="Arial" w:cs="Arial"/>
          <w:sz w:val="24"/>
          <w:szCs w:val="24"/>
        </w:rPr>
        <w:t xml:space="preserve"> de Pesquisa e Extensão-FPP</w:t>
      </w:r>
    </w:p>
    <w:p w:rsidR="00DE5963" w:rsidRDefault="00F503CF">
      <w:pPr>
        <w:spacing w:after="0"/>
        <w:jc w:val="right"/>
        <w:rPr>
          <w:rFonts w:ascii="Arial" w:eastAsia="Arial" w:hAnsi="Arial" w:cs="Arial"/>
          <w:sz w:val="24"/>
          <w:szCs w:val="24"/>
        </w:rPr>
      </w:pPr>
      <w:proofErr w:type="gramStart"/>
      <w:r w:rsidRPr="00F503CF">
        <w:rPr>
          <w:rFonts w:ascii="Arial" w:eastAsia="Arial" w:hAnsi="Arial" w:cs="Arial"/>
          <w:sz w:val="24"/>
          <w:szCs w:val="24"/>
          <w:vertAlign w:val="superscript"/>
        </w:rPr>
        <w:t>3</w:t>
      </w:r>
      <w:r w:rsidR="007105EE">
        <w:rPr>
          <w:rFonts w:ascii="Arial" w:eastAsia="Arial" w:hAnsi="Arial" w:cs="Arial"/>
          <w:sz w:val="24"/>
          <w:szCs w:val="24"/>
        </w:rPr>
        <w:t>Diretor</w:t>
      </w:r>
      <w:proofErr w:type="gramEnd"/>
      <w:r w:rsidR="007105EE">
        <w:rPr>
          <w:rFonts w:ascii="Arial" w:eastAsia="Arial" w:hAnsi="Arial" w:cs="Arial"/>
          <w:sz w:val="24"/>
          <w:szCs w:val="24"/>
        </w:rPr>
        <w:t xml:space="preserve"> Científico do IPPPP</w:t>
      </w:r>
    </w:p>
    <w:p w:rsidR="00DE5963" w:rsidRDefault="00F503CF">
      <w:pPr>
        <w:spacing w:after="0"/>
        <w:jc w:val="right"/>
        <w:rPr>
          <w:rFonts w:ascii="Arial" w:eastAsia="Arial" w:hAnsi="Arial" w:cs="Arial"/>
          <w:sz w:val="24"/>
          <w:szCs w:val="24"/>
          <w:vertAlign w:val="superscript"/>
        </w:rPr>
      </w:pPr>
      <w:proofErr w:type="gramStart"/>
      <w:r w:rsidRPr="00F503CF">
        <w:rPr>
          <w:rFonts w:ascii="Arial" w:eastAsia="Arial" w:hAnsi="Arial" w:cs="Arial"/>
          <w:sz w:val="24"/>
          <w:szCs w:val="24"/>
          <w:vertAlign w:val="superscript"/>
        </w:rPr>
        <w:t>4</w:t>
      </w:r>
      <w:r w:rsidR="007105EE">
        <w:rPr>
          <w:rFonts w:ascii="Arial" w:eastAsia="Arial" w:hAnsi="Arial" w:cs="Arial"/>
          <w:sz w:val="24"/>
          <w:szCs w:val="24"/>
        </w:rPr>
        <w:t>Psicóloga</w:t>
      </w:r>
      <w:proofErr w:type="gramEnd"/>
      <w:r>
        <w:rPr>
          <w:rFonts w:ascii="Arial" w:eastAsia="Arial" w:hAnsi="Arial" w:cs="Arial"/>
          <w:sz w:val="24"/>
          <w:szCs w:val="24"/>
        </w:rPr>
        <w:t>,</w:t>
      </w:r>
      <w:r w:rsidR="007105EE">
        <w:rPr>
          <w:rFonts w:ascii="Arial" w:eastAsia="Arial" w:hAnsi="Arial" w:cs="Arial"/>
          <w:sz w:val="24"/>
          <w:szCs w:val="24"/>
        </w:rPr>
        <w:t xml:space="preserve"> Mestranda IPPPP e Docente do Curso de Psicologia da FPP</w:t>
      </w:r>
    </w:p>
    <w:p w:rsidR="00DE5963" w:rsidRDefault="00F503CF">
      <w:pPr>
        <w:spacing w:after="0"/>
        <w:jc w:val="right"/>
        <w:rPr>
          <w:rFonts w:ascii="Arial" w:eastAsia="Arial" w:hAnsi="Arial" w:cs="Arial"/>
          <w:sz w:val="24"/>
          <w:szCs w:val="24"/>
        </w:rPr>
      </w:pPr>
      <w:proofErr w:type="gramStart"/>
      <w:r w:rsidRPr="00F503CF">
        <w:rPr>
          <w:rFonts w:ascii="Arial" w:eastAsia="Arial" w:hAnsi="Arial" w:cs="Arial"/>
          <w:sz w:val="24"/>
          <w:szCs w:val="24"/>
          <w:vertAlign w:val="superscript"/>
        </w:rPr>
        <w:t>5</w:t>
      </w:r>
      <w:r w:rsidR="007105EE">
        <w:rPr>
          <w:rFonts w:ascii="Arial" w:eastAsia="Arial" w:hAnsi="Arial" w:cs="Arial"/>
          <w:sz w:val="24"/>
          <w:szCs w:val="24"/>
        </w:rPr>
        <w:t>Enfermeira</w:t>
      </w:r>
      <w:proofErr w:type="gramEnd"/>
      <w:r w:rsidR="007105EE">
        <w:rPr>
          <w:rFonts w:ascii="Arial" w:eastAsia="Arial" w:hAnsi="Arial" w:cs="Arial"/>
          <w:sz w:val="24"/>
          <w:szCs w:val="24"/>
        </w:rPr>
        <w:t>, Doutoranda em Biotecnologia Aplicada à Saúde da Criança e do Adolescente FPP-IPPPP, Orientadora do trabalho, Coordenadora do Curso de Enfermagem FPP</w:t>
      </w:r>
    </w:p>
    <w:p w:rsidR="00DE5963" w:rsidRDefault="00DE5963"/>
    <w:p w:rsidR="00DE5963" w:rsidRDefault="007105EE">
      <w:pPr>
        <w:spacing w:after="0" w:line="240" w:lineRule="auto"/>
        <w:jc w:val="both"/>
        <w:rPr>
          <w:rFonts w:ascii="Arial" w:eastAsia="Arial" w:hAnsi="Arial" w:cs="Arial"/>
          <w:sz w:val="24"/>
          <w:szCs w:val="24"/>
        </w:rPr>
      </w:pPr>
      <w:r>
        <w:rPr>
          <w:rFonts w:ascii="Arial" w:eastAsia="Arial" w:hAnsi="Arial" w:cs="Arial"/>
          <w:sz w:val="24"/>
          <w:szCs w:val="24"/>
        </w:rPr>
        <w:t xml:space="preserve">PALAVRAS-CHAVE: Aconselhamento genético; Equipe </w:t>
      </w:r>
      <w:proofErr w:type="spellStart"/>
      <w:r>
        <w:rPr>
          <w:rFonts w:ascii="Arial" w:eastAsia="Arial" w:hAnsi="Arial" w:cs="Arial"/>
          <w:sz w:val="24"/>
          <w:szCs w:val="24"/>
        </w:rPr>
        <w:t>Interprofissional</w:t>
      </w:r>
      <w:proofErr w:type="spellEnd"/>
      <w:r>
        <w:rPr>
          <w:rFonts w:ascii="Arial" w:eastAsia="Arial" w:hAnsi="Arial" w:cs="Arial"/>
          <w:sz w:val="24"/>
          <w:szCs w:val="24"/>
        </w:rPr>
        <w:t xml:space="preserve">, Cuidado Centrado no </w:t>
      </w:r>
      <w:proofErr w:type="gramStart"/>
      <w:r>
        <w:rPr>
          <w:rFonts w:ascii="Arial" w:eastAsia="Arial" w:hAnsi="Arial" w:cs="Arial"/>
          <w:sz w:val="24"/>
          <w:szCs w:val="24"/>
        </w:rPr>
        <w:t>Paciente</w:t>
      </w:r>
      <w:proofErr w:type="gramEnd"/>
    </w:p>
    <w:p w:rsidR="00DE5963" w:rsidRDefault="00DE5963">
      <w:pPr>
        <w:spacing w:after="0" w:line="240" w:lineRule="auto"/>
        <w:jc w:val="both"/>
        <w:rPr>
          <w:rFonts w:ascii="Arial" w:eastAsia="Arial" w:hAnsi="Arial" w:cs="Arial"/>
          <w:sz w:val="24"/>
          <w:szCs w:val="24"/>
        </w:rPr>
      </w:pPr>
    </w:p>
    <w:p w:rsidR="00DE5963" w:rsidRDefault="007105EE">
      <w:pPr>
        <w:spacing w:after="0" w:line="240" w:lineRule="auto"/>
        <w:jc w:val="both"/>
        <w:rPr>
          <w:rFonts w:ascii="Arial" w:eastAsia="Arial" w:hAnsi="Arial" w:cs="Arial"/>
          <w:sz w:val="24"/>
          <w:szCs w:val="24"/>
        </w:rPr>
      </w:pPr>
      <w:r>
        <w:rPr>
          <w:rFonts w:ascii="Arial" w:eastAsia="Arial" w:hAnsi="Arial" w:cs="Arial"/>
          <w:sz w:val="24"/>
          <w:szCs w:val="24"/>
        </w:rPr>
        <w:t xml:space="preserve">CARACTERIZAÇÃO DO PROBLEMA: A notícia positiva para determinado tipo de câncer traz ao paciente medo, angústia e preocupação. A patologia cujo tempo de disseminação é, muitas vezes, rápido, povoa o imaginário popular como sendo </w:t>
      </w:r>
      <w:proofErr w:type="gramStart"/>
      <w:r>
        <w:rPr>
          <w:rFonts w:ascii="Arial" w:eastAsia="Arial" w:hAnsi="Arial" w:cs="Arial"/>
          <w:sz w:val="24"/>
          <w:szCs w:val="24"/>
        </w:rPr>
        <w:t>um piores</w:t>
      </w:r>
      <w:proofErr w:type="gramEnd"/>
      <w:r>
        <w:rPr>
          <w:rFonts w:ascii="Arial" w:eastAsia="Arial" w:hAnsi="Arial" w:cs="Arial"/>
          <w:sz w:val="24"/>
          <w:szCs w:val="24"/>
        </w:rPr>
        <w:t xml:space="preserve"> males que pode atingir um ser humano. Ao longo do tempo, foram sendo desenvolvidos métodos que pudessem verificar a possibilidade de determinado indivíduo vir a desenvolver um câncer em algum estágio da vida e assim poderem ser tomadas as medidas de precaução para tentar evitar tal fato ou minimizar seus efeitos. Dessa forma, deixamos de atuar, enquanto profissionais de saúde, apenas na cura da doença, e passamos a atuar na linha de prevenção e promoção de saúde. Logo, é necessário contar com uma equipe interdisciplinar e preparada que trabalhe unida em prol do paciente. Assim, este poderá receber o suporte necessário para enfrentar essa nova etapa.</w:t>
      </w:r>
    </w:p>
    <w:p w:rsidR="00DE5963" w:rsidRDefault="007105EE">
      <w:pPr>
        <w:spacing w:after="0" w:line="240" w:lineRule="auto"/>
        <w:jc w:val="both"/>
        <w:rPr>
          <w:rFonts w:ascii="Arial" w:eastAsia="Arial" w:hAnsi="Arial" w:cs="Arial"/>
          <w:sz w:val="24"/>
          <w:szCs w:val="24"/>
        </w:rPr>
      </w:pPr>
      <w:r>
        <w:rPr>
          <w:rFonts w:ascii="Arial" w:eastAsia="Arial" w:hAnsi="Arial" w:cs="Arial"/>
          <w:sz w:val="24"/>
          <w:szCs w:val="24"/>
        </w:rPr>
        <w:t xml:space="preserve">DESCRIÇÃO DA EXPERIÊNCIA: Um dos métodos empregados para a detecção precoce de chance de desenvolver câncer é triagem neonatal, que visa </w:t>
      </w:r>
      <w:proofErr w:type="gramStart"/>
      <w:r>
        <w:rPr>
          <w:rFonts w:ascii="Arial" w:eastAsia="Arial" w:hAnsi="Arial" w:cs="Arial"/>
          <w:sz w:val="24"/>
          <w:szCs w:val="24"/>
        </w:rPr>
        <w:t>a</w:t>
      </w:r>
      <w:proofErr w:type="gramEnd"/>
      <w:r>
        <w:rPr>
          <w:rFonts w:ascii="Arial" w:eastAsia="Arial" w:hAnsi="Arial" w:cs="Arial"/>
          <w:sz w:val="24"/>
          <w:szCs w:val="24"/>
        </w:rPr>
        <w:t xml:space="preserve"> busca por mutações no gene </w:t>
      </w:r>
      <w:r>
        <w:rPr>
          <w:rFonts w:ascii="Arial" w:eastAsia="Arial" w:hAnsi="Arial" w:cs="Arial"/>
          <w:i/>
          <w:sz w:val="24"/>
          <w:szCs w:val="24"/>
        </w:rPr>
        <w:t>P53</w:t>
      </w:r>
      <w:r>
        <w:rPr>
          <w:rFonts w:ascii="Arial" w:eastAsia="Arial" w:hAnsi="Arial" w:cs="Arial"/>
          <w:sz w:val="24"/>
          <w:szCs w:val="24"/>
        </w:rPr>
        <w:t xml:space="preserve">. Após receber o resultado, e sendo esse positivo para a mutação genética, a família deve ser acolhida por equipe </w:t>
      </w:r>
      <w:proofErr w:type="spellStart"/>
      <w:r>
        <w:rPr>
          <w:rFonts w:ascii="Arial" w:eastAsia="Arial" w:hAnsi="Arial" w:cs="Arial"/>
          <w:sz w:val="24"/>
          <w:szCs w:val="24"/>
        </w:rPr>
        <w:t>interprofissional</w:t>
      </w:r>
      <w:proofErr w:type="spellEnd"/>
      <w:r>
        <w:rPr>
          <w:rFonts w:ascii="Arial" w:eastAsia="Arial" w:hAnsi="Arial" w:cs="Arial"/>
          <w:sz w:val="24"/>
          <w:szCs w:val="24"/>
        </w:rPr>
        <w:t xml:space="preserve">, composta por médico, enfermeira e psicóloga, os quais servirão como suporte à família ao longo dessa nova descoberta. </w:t>
      </w:r>
    </w:p>
    <w:p w:rsidR="00DE5963" w:rsidRDefault="007105EE">
      <w:pPr>
        <w:spacing w:after="0" w:line="240" w:lineRule="auto"/>
        <w:jc w:val="both"/>
        <w:rPr>
          <w:rFonts w:ascii="Arial" w:eastAsia="Arial" w:hAnsi="Arial" w:cs="Arial"/>
          <w:sz w:val="24"/>
          <w:szCs w:val="24"/>
        </w:rPr>
      </w:pPr>
      <w:r>
        <w:rPr>
          <w:rFonts w:ascii="Arial" w:eastAsia="Arial" w:hAnsi="Arial" w:cs="Arial"/>
          <w:sz w:val="24"/>
          <w:szCs w:val="24"/>
        </w:rPr>
        <w:lastRenderedPageBreak/>
        <w:t>RESULTADOS ALCANÇADOS: Enquanto médico e enfermeira cuidarão da família sob o pilar biológico e social, visando a resolução das alterações causadas pela alteração genética, psicólogos fornecerão o suporte para o “eu”, na maioria das vezes, fragilizado pela notícia de uma alteração no DNA. Assim, a equipe coloca em prática um dos seis passos do método clínico centrado no paciente, o qual rege a saúde moderna, ao assistir a família, não apenas do ponto de vista da doença em questão, mas como um todo. E essa prática leva, num plano maior, à formação de uma ampla rede de apoio.</w:t>
      </w:r>
    </w:p>
    <w:p w:rsidR="00DE5963" w:rsidRDefault="007105EE">
      <w:pPr>
        <w:spacing w:after="0" w:line="240" w:lineRule="auto"/>
        <w:jc w:val="both"/>
        <w:rPr>
          <w:rFonts w:ascii="Arial" w:eastAsia="Arial" w:hAnsi="Arial" w:cs="Arial"/>
          <w:sz w:val="24"/>
          <w:szCs w:val="24"/>
        </w:rPr>
      </w:pPr>
      <w:r>
        <w:rPr>
          <w:rFonts w:ascii="Arial" w:eastAsia="Arial" w:hAnsi="Arial" w:cs="Arial"/>
          <w:sz w:val="24"/>
          <w:szCs w:val="24"/>
        </w:rPr>
        <w:t>RECOMENDAÇÕES: Por se tratar de uma prática que coloca o paciente e a família no centro do atendimento, fazendo com que ele se sinta parte dele e não apenas mais um, recomenda-se que a prática em questão seja adotada em outros cenários, assim como passada a outros profissionais de saúde e acadêmicos da área, para que esses possam ter uma nova visão sobre seu papel profissional e social.</w:t>
      </w:r>
    </w:p>
    <w:p w:rsidR="00DE5963" w:rsidRDefault="00DE5963">
      <w:pPr>
        <w:spacing w:after="0" w:line="240" w:lineRule="auto"/>
        <w:jc w:val="both"/>
        <w:rPr>
          <w:rFonts w:ascii="Arial" w:eastAsia="Arial" w:hAnsi="Arial" w:cs="Arial"/>
          <w:sz w:val="24"/>
          <w:szCs w:val="24"/>
        </w:rPr>
      </w:pPr>
    </w:p>
    <w:p w:rsidR="00DE5963" w:rsidRDefault="007105EE">
      <w:pPr>
        <w:spacing w:after="0" w:line="240" w:lineRule="auto"/>
        <w:jc w:val="both"/>
        <w:rPr>
          <w:rFonts w:ascii="Arial" w:eastAsia="Arial" w:hAnsi="Arial" w:cs="Arial"/>
          <w:sz w:val="24"/>
          <w:szCs w:val="24"/>
        </w:rPr>
      </w:pPr>
      <w:r>
        <w:rPr>
          <w:rFonts w:ascii="Arial" w:eastAsia="Arial" w:hAnsi="Arial" w:cs="Arial"/>
          <w:sz w:val="24"/>
          <w:szCs w:val="24"/>
        </w:rPr>
        <w:t>REFERÊNCIAS:</w:t>
      </w:r>
    </w:p>
    <w:p w:rsidR="00DE5963" w:rsidRDefault="00DE5963">
      <w:pPr>
        <w:spacing w:after="0" w:line="240" w:lineRule="auto"/>
        <w:jc w:val="both"/>
        <w:rPr>
          <w:rFonts w:ascii="Arial" w:eastAsia="Arial" w:hAnsi="Arial" w:cs="Arial"/>
          <w:sz w:val="24"/>
          <w:szCs w:val="24"/>
        </w:rPr>
      </w:pPr>
    </w:p>
    <w:p w:rsidR="009B52D9" w:rsidRPr="00496933" w:rsidRDefault="009B52D9">
      <w:pPr>
        <w:spacing w:after="0" w:line="240" w:lineRule="auto"/>
        <w:jc w:val="both"/>
        <w:rPr>
          <w:rFonts w:ascii="Arial" w:eastAsia="Arial" w:hAnsi="Arial" w:cs="Arial"/>
          <w:color w:val="000000" w:themeColor="text1"/>
          <w:sz w:val="24"/>
          <w:szCs w:val="24"/>
        </w:rPr>
      </w:pPr>
      <w:r w:rsidRPr="00A46B77">
        <w:rPr>
          <w:rFonts w:ascii="Arial" w:eastAsia="Arial" w:hAnsi="Arial" w:cs="Arial"/>
          <w:sz w:val="24"/>
          <w:szCs w:val="24"/>
          <w:lang w:val="en-US"/>
        </w:rPr>
        <w:t xml:space="preserve">AGRELI, H.F. et al. </w:t>
      </w:r>
      <w:r>
        <w:rPr>
          <w:rFonts w:ascii="Arial" w:eastAsia="Arial" w:hAnsi="Arial" w:cs="Arial"/>
          <w:sz w:val="24"/>
          <w:szCs w:val="24"/>
        </w:rPr>
        <w:t xml:space="preserve">Atenção centrada no paciente </w:t>
      </w:r>
      <w:proofErr w:type="gramStart"/>
      <w:r>
        <w:rPr>
          <w:rFonts w:ascii="Arial" w:eastAsia="Arial" w:hAnsi="Arial" w:cs="Arial"/>
          <w:sz w:val="24"/>
          <w:szCs w:val="24"/>
        </w:rPr>
        <w:t>na</w:t>
      </w:r>
      <w:proofErr w:type="gramEnd"/>
      <w:r>
        <w:rPr>
          <w:rFonts w:ascii="Arial" w:eastAsia="Arial" w:hAnsi="Arial" w:cs="Arial"/>
          <w:sz w:val="24"/>
          <w:szCs w:val="24"/>
        </w:rPr>
        <w:t xml:space="preserve"> prática </w:t>
      </w:r>
      <w:proofErr w:type="spellStart"/>
      <w:r>
        <w:rPr>
          <w:rFonts w:ascii="Arial" w:eastAsia="Arial" w:hAnsi="Arial" w:cs="Arial"/>
          <w:sz w:val="24"/>
          <w:szCs w:val="24"/>
        </w:rPr>
        <w:t>interprofissional</w:t>
      </w:r>
      <w:proofErr w:type="spellEnd"/>
      <w:r>
        <w:rPr>
          <w:rFonts w:ascii="Arial" w:eastAsia="Arial" w:hAnsi="Arial" w:cs="Arial"/>
          <w:sz w:val="24"/>
          <w:szCs w:val="24"/>
        </w:rPr>
        <w:t xml:space="preserve"> colaborativa. </w:t>
      </w:r>
      <w:r>
        <w:rPr>
          <w:rFonts w:ascii="Arial" w:eastAsia="Arial" w:hAnsi="Arial" w:cs="Arial"/>
          <w:b/>
          <w:sz w:val="24"/>
          <w:szCs w:val="24"/>
        </w:rPr>
        <w:t>Interface</w:t>
      </w:r>
      <w:r>
        <w:rPr>
          <w:rFonts w:ascii="Arial" w:eastAsia="Arial" w:hAnsi="Arial" w:cs="Arial"/>
          <w:sz w:val="24"/>
          <w:szCs w:val="24"/>
        </w:rPr>
        <w:t xml:space="preserve">: comunicação, saúde e educação, v.20, n.59, p. 905-916, 2016. </w:t>
      </w:r>
      <w:r w:rsidRPr="009B52D9">
        <w:rPr>
          <w:rFonts w:ascii="Arial" w:eastAsia="Arial" w:hAnsi="Arial" w:cs="Arial"/>
          <w:color w:val="000000" w:themeColor="text1"/>
          <w:sz w:val="24"/>
          <w:szCs w:val="24"/>
        </w:rPr>
        <w:t xml:space="preserve">ISSN </w:t>
      </w:r>
      <w:r w:rsidRPr="009B52D9">
        <w:rPr>
          <w:rFonts w:ascii="Arial" w:hAnsi="Arial" w:cs="Arial"/>
          <w:color w:val="000000" w:themeColor="text1"/>
          <w:sz w:val="24"/>
          <w:szCs w:val="24"/>
          <w:shd w:val="clear" w:color="auto" w:fill="FFFFFF"/>
        </w:rPr>
        <w:t>1807-</w:t>
      </w:r>
      <w:r w:rsidRPr="00496933">
        <w:rPr>
          <w:rFonts w:ascii="Arial" w:hAnsi="Arial" w:cs="Arial"/>
          <w:color w:val="000000" w:themeColor="text1"/>
          <w:sz w:val="24"/>
          <w:szCs w:val="24"/>
          <w:shd w:val="clear" w:color="auto" w:fill="FFFFFF"/>
        </w:rPr>
        <w:t>5762</w:t>
      </w:r>
      <w:r w:rsidR="00496933" w:rsidRPr="00496933">
        <w:rPr>
          <w:rFonts w:ascii="Arial" w:hAnsi="Arial" w:cs="Arial"/>
          <w:color w:val="000000" w:themeColor="text1"/>
          <w:sz w:val="24"/>
          <w:szCs w:val="24"/>
          <w:shd w:val="clear" w:color="auto" w:fill="FFFFFF"/>
        </w:rPr>
        <w:t xml:space="preserve"> Disponível em &lt; </w:t>
      </w:r>
      <w:hyperlink r:id="rId6" w:history="1">
        <w:r w:rsidR="00496933" w:rsidRPr="00496933">
          <w:rPr>
            <w:rStyle w:val="Hyperlink"/>
            <w:rFonts w:ascii="Arial" w:hAnsi="Arial" w:cs="Arial"/>
            <w:color w:val="000000" w:themeColor="text1"/>
            <w:sz w:val="24"/>
            <w:szCs w:val="24"/>
            <w:u w:val="none"/>
            <w:shd w:val="clear" w:color="auto" w:fill="FFFFFF"/>
          </w:rPr>
          <w:t>http://www.scielosp.org/pdf/icse/v20n59/1807-5762-icse-1807-576220150511.pdf</w:t>
        </w:r>
      </w:hyperlink>
      <w:r w:rsidR="00496933" w:rsidRPr="00496933">
        <w:rPr>
          <w:rFonts w:ascii="Arial" w:hAnsi="Arial" w:cs="Arial"/>
          <w:color w:val="000000" w:themeColor="text1"/>
          <w:sz w:val="24"/>
          <w:szCs w:val="24"/>
          <w:shd w:val="clear" w:color="auto" w:fill="FFFFFF"/>
        </w:rPr>
        <w:t xml:space="preserve"> &gt;</w:t>
      </w:r>
    </w:p>
    <w:p w:rsidR="009B52D9" w:rsidRPr="00496933" w:rsidRDefault="009B52D9">
      <w:pPr>
        <w:spacing w:after="0" w:line="240" w:lineRule="auto"/>
        <w:jc w:val="both"/>
        <w:rPr>
          <w:rFonts w:ascii="Arial" w:eastAsia="Arial" w:hAnsi="Arial" w:cs="Arial"/>
          <w:color w:val="000000" w:themeColor="text1"/>
          <w:sz w:val="24"/>
          <w:szCs w:val="24"/>
        </w:rPr>
      </w:pPr>
    </w:p>
    <w:p w:rsidR="00BC61DC" w:rsidRPr="00496933" w:rsidRDefault="00BC61DC">
      <w:pPr>
        <w:spacing w:after="0" w:line="240" w:lineRule="auto"/>
        <w:jc w:val="both"/>
        <w:rPr>
          <w:rFonts w:ascii="Arial" w:hAnsi="Arial" w:cs="Arial"/>
          <w:color w:val="000000" w:themeColor="text1"/>
          <w:sz w:val="24"/>
          <w:szCs w:val="24"/>
          <w:shd w:val="clear" w:color="auto" w:fill="FFFFFF"/>
        </w:rPr>
      </w:pPr>
      <w:r w:rsidRPr="00496933">
        <w:rPr>
          <w:rFonts w:ascii="Arial" w:eastAsia="Arial" w:hAnsi="Arial" w:cs="Arial"/>
          <w:color w:val="000000" w:themeColor="text1"/>
          <w:sz w:val="24"/>
          <w:szCs w:val="24"/>
        </w:rPr>
        <w:t xml:space="preserve">CONTE, A.C.F. </w:t>
      </w:r>
      <w:proofErr w:type="gramStart"/>
      <w:r w:rsidRPr="00496933">
        <w:rPr>
          <w:rFonts w:ascii="Arial" w:eastAsia="Arial" w:hAnsi="Arial" w:cs="Arial"/>
          <w:color w:val="000000" w:themeColor="text1"/>
          <w:sz w:val="24"/>
          <w:szCs w:val="24"/>
        </w:rPr>
        <w:t>et</w:t>
      </w:r>
      <w:proofErr w:type="gramEnd"/>
      <w:r w:rsidRPr="00496933">
        <w:rPr>
          <w:rFonts w:ascii="Arial" w:eastAsia="Arial" w:hAnsi="Arial" w:cs="Arial"/>
          <w:color w:val="000000" w:themeColor="text1"/>
          <w:sz w:val="24"/>
          <w:szCs w:val="24"/>
        </w:rPr>
        <w:t xml:space="preserve"> al. Aconselhamento genético: definindo alguns problemas e soluções</w:t>
      </w:r>
      <w:r w:rsidR="00BE0A62" w:rsidRPr="00496933">
        <w:rPr>
          <w:rFonts w:ascii="Arial" w:eastAsia="Arial" w:hAnsi="Arial" w:cs="Arial"/>
          <w:color w:val="000000" w:themeColor="text1"/>
          <w:sz w:val="24"/>
          <w:szCs w:val="24"/>
        </w:rPr>
        <w:t xml:space="preserve">. </w:t>
      </w:r>
      <w:proofErr w:type="spellStart"/>
      <w:r w:rsidR="00BE0A62" w:rsidRPr="00496933">
        <w:rPr>
          <w:rFonts w:ascii="Arial" w:eastAsia="Arial" w:hAnsi="Arial" w:cs="Arial"/>
          <w:b/>
          <w:color w:val="000000" w:themeColor="text1"/>
          <w:sz w:val="24"/>
          <w:szCs w:val="24"/>
        </w:rPr>
        <w:t>Arq</w:t>
      </w:r>
      <w:proofErr w:type="spellEnd"/>
      <w:r w:rsidR="00BE0A62" w:rsidRPr="00496933">
        <w:rPr>
          <w:rFonts w:ascii="Arial" w:eastAsia="Arial" w:hAnsi="Arial" w:cs="Arial"/>
          <w:b/>
          <w:color w:val="000000" w:themeColor="text1"/>
          <w:sz w:val="24"/>
          <w:szCs w:val="24"/>
        </w:rPr>
        <w:t xml:space="preserve"> </w:t>
      </w:r>
      <w:proofErr w:type="spellStart"/>
      <w:r w:rsidR="00BE0A62" w:rsidRPr="00496933">
        <w:rPr>
          <w:rFonts w:ascii="Arial" w:eastAsia="Arial" w:hAnsi="Arial" w:cs="Arial"/>
          <w:b/>
          <w:color w:val="000000" w:themeColor="text1"/>
          <w:sz w:val="24"/>
          <w:szCs w:val="24"/>
        </w:rPr>
        <w:t>Ciênc</w:t>
      </w:r>
      <w:proofErr w:type="spellEnd"/>
      <w:r w:rsidR="00BE0A62" w:rsidRPr="00496933">
        <w:rPr>
          <w:rFonts w:ascii="Arial" w:eastAsia="Arial" w:hAnsi="Arial" w:cs="Arial"/>
          <w:b/>
          <w:color w:val="000000" w:themeColor="text1"/>
          <w:sz w:val="24"/>
          <w:szCs w:val="24"/>
        </w:rPr>
        <w:t xml:space="preserve"> Saúde</w:t>
      </w:r>
      <w:r w:rsidR="00BE0A62" w:rsidRPr="00496933">
        <w:rPr>
          <w:rFonts w:ascii="Arial" w:eastAsia="Arial" w:hAnsi="Arial" w:cs="Arial"/>
          <w:color w:val="000000" w:themeColor="text1"/>
          <w:sz w:val="24"/>
          <w:szCs w:val="24"/>
        </w:rPr>
        <w:t>, v.20, n.1, p. 10-16, Jan-Mar 2013</w:t>
      </w:r>
      <w:r w:rsidR="002C6DAF" w:rsidRPr="00496933">
        <w:rPr>
          <w:rFonts w:ascii="Arial" w:eastAsia="Arial" w:hAnsi="Arial" w:cs="Arial"/>
          <w:color w:val="000000" w:themeColor="text1"/>
          <w:sz w:val="24"/>
          <w:szCs w:val="24"/>
        </w:rPr>
        <w:t xml:space="preserve">. ISSN </w:t>
      </w:r>
      <w:r w:rsidR="00FD2480" w:rsidRPr="00496933">
        <w:rPr>
          <w:rFonts w:ascii="Arial" w:hAnsi="Arial" w:cs="Arial"/>
          <w:color w:val="000000" w:themeColor="text1"/>
          <w:sz w:val="24"/>
          <w:szCs w:val="24"/>
          <w:shd w:val="clear" w:color="auto" w:fill="FFFFFF"/>
        </w:rPr>
        <w:t xml:space="preserve">2358-0747 Disponível em: &lt; </w:t>
      </w:r>
      <w:hyperlink r:id="rId7" w:history="1">
        <w:r w:rsidR="00AD5223" w:rsidRPr="00496933">
          <w:rPr>
            <w:rStyle w:val="Hyperlink"/>
            <w:rFonts w:ascii="Arial" w:hAnsi="Arial" w:cs="Arial"/>
            <w:color w:val="000000" w:themeColor="text1"/>
            <w:sz w:val="24"/>
            <w:szCs w:val="24"/>
            <w:u w:val="none"/>
            <w:shd w:val="clear" w:color="auto" w:fill="FFFFFF"/>
          </w:rPr>
          <w:t>http://repositorio-racs.famerp.br/racs_ol/vol-20-1/ID_503_</w:t>
        </w:r>
        <w:proofErr w:type="gramStart"/>
        <w:r w:rsidR="00AD5223" w:rsidRPr="00496933">
          <w:rPr>
            <w:rStyle w:val="Hyperlink"/>
            <w:rFonts w:ascii="Arial" w:hAnsi="Arial" w:cs="Arial"/>
            <w:color w:val="000000" w:themeColor="text1"/>
            <w:sz w:val="24"/>
            <w:szCs w:val="24"/>
            <w:u w:val="none"/>
            <w:shd w:val="clear" w:color="auto" w:fill="FFFFFF"/>
          </w:rPr>
          <w:t>(Volume_20(1)_2013_jan-mar.pdf</w:t>
        </w:r>
      </w:hyperlink>
      <w:r w:rsidR="00AD5223" w:rsidRPr="00496933">
        <w:rPr>
          <w:rFonts w:ascii="Arial" w:hAnsi="Arial" w:cs="Arial"/>
          <w:color w:val="000000" w:themeColor="text1"/>
          <w:sz w:val="24"/>
          <w:szCs w:val="24"/>
          <w:shd w:val="clear" w:color="auto" w:fill="FFFFFF"/>
        </w:rPr>
        <w:t xml:space="preserve"> &gt;</w:t>
      </w:r>
    </w:p>
    <w:p w:rsidR="00AD5223" w:rsidRPr="00BE0A62" w:rsidRDefault="00AD5223">
      <w:pPr>
        <w:spacing w:after="0" w:line="240" w:lineRule="auto"/>
        <w:jc w:val="both"/>
        <w:rPr>
          <w:rFonts w:ascii="Arial" w:eastAsia="Arial" w:hAnsi="Arial" w:cs="Arial"/>
          <w:sz w:val="24"/>
          <w:szCs w:val="24"/>
        </w:rPr>
      </w:pPr>
      <w:proofErr w:type="gramEnd"/>
    </w:p>
    <w:p w:rsidR="00BC61DC" w:rsidRDefault="00BC61DC">
      <w:pPr>
        <w:spacing w:after="0" w:line="240" w:lineRule="auto"/>
        <w:jc w:val="both"/>
        <w:rPr>
          <w:rFonts w:ascii="Arial" w:eastAsia="Arial" w:hAnsi="Arial" w:cs="Arial"/>
          <w:sz w:val="24"/>
          <w:szCs w:val="24"/>
        </w:rPr>
      </w:pPr>
    </w:p>
    <w:p w:rsidR="00DE5963" w:rsidRDefault="007105EE">
      <w:pPr>
        <w:spacing w:after="0" w:line="240" w:lineRule="auto"/>
        <w:jc w:val="both"/>
        <w:rPr>
          <w:rFonts w:ascii="Arial" w:eastAsia="Arial" w:hAnsi="Arial" w:cs="Arial"/>
          <w:sz w:val="24"/>
          <w:szCs w:val="24"/>
        </w:rPr>
      </w:pPr>
      <w:r>
        <w:rPr>
          <w:rFonts w:ascii="Arial" w:eastAsia="Arial" w:hAnsi="Arial" w:cs="Arial"/>
          <w:sz w:val="24"/>
          <w:szCs w:val="24"/>
        </w:rPr>
        <w:t xml:space="preserve">CUSTODIO, G. </w:t>
      </w:r>
      <w:proofErr w:type="gramStart"/>
      <w:r>
        <w:rPr>
          <w:rFonts w:ascii="Arial" w:eastAsia="Arial" w:hAnsi="Arial" w:cs="Arial"/>
          <w:sz w:val="24"/>
          <w:szCs w:val="24"/>
        </w:rPr>
        <w:t>et</w:t>
      </w:r>
      <w:proofErr w:type="gramEnd"/>
      <w:r>
        <w:rPr>
          <w:rFonts w:ascii="Arial" w:eastAsia="Arial" w:hAnsi="Arial" w:cs="Arial"/>
          <w:sz w:val="24"/>
          <w:szCs w:val="24"/>
        </w:rPr>
        <w:t xml:space="preserve"> al. Molecular </w:t>
      </w:r>
      <w:proofErr w:type="spellStart"/>
      <w:r>
        <w:rPr>
          <w:rFonts w:ascii="Arial" w:eastAsia="Arial" w:hAnsi="Arial" w:cs="Arial"/>
          <w:sz w:val="24"/>
          <w:szCs w:val="24"/>
        </w:rPr>
        <w:t>epidemiology</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adrenocortical</w:t>
      </w:r>
      <w:proofErr w:type="spellEnd"/>
      <w:r>
        <w:rPr>
          <w:rFonts w:ascii="Arial" w:eastAsia="Arial" w:hAnsi="Arial" w:cs="Arial"/>
          <w:sz w:val="24"/>
          <w:szCs w:val="24"/>
        </w:rPr>
        <w:t xml:space="preserve"> </w:t>
      </w:r>
      <w:proofErr w:type="spellStart"/>
      <w:r>
        <w:rPr>
          <w:rFonts w:ascii="Arial" w:eastAsia="Arial" w:hAnsi="Arial" w:cs="Arial"/>
          <w:sz w:val="24"/>
          <w:szCs w:val="24"/>
        </w:rPr>
        <w:t>tumors</w:t>
      </w:r>
      <w:proofErr w:type="spellEnd"/>
      <w:r>
        <w:rPr>
          <w:rFonts w:ascii="Arial" w:eastAsia="Arial" w:hAnsi="Arial" w:cs="Arial"/>
          <w:sz w:val="24"/>
          <w:szCs w:val="24"/>
        </w:rPr>
        <w:t xml:space="preserve"> in </w:t>
      </w:r>
      <w:proofErr w:type="spellStart"/>
      <w:r>
        <w:rPr>
          <w:rFonts w:ascii="Arial" w:eastAsia="Arial" w:hAnsi="Arial" w:cs="Arial"/>
          <w:sz w:val="24"/>
          <w:szCs w:val="24"/>
        </w:rPr>
        <w:t>southern</w:t>
      </w:r>
      <w:proofErr w:type="spellEnd"/>
      <w:r>
        <w:rPr>
          <w:rFonts w:ascii="Arial" w:eastAsia="Arial" w:hAnsi="Arial" w:cs="Arial"/>
          <w:sz w:val="24"/>
          <w:szCs w:val="24"/>
        </w:rPr>
        <w:t xml:space="preserve"> </w:t>
      </w:r>
      <w:proofErr w:type="spellStart"/>
      <w:r>
        <w:rPr>
          <w:rFonts w:ascii="Arial" w:eastAsia="Arial" w:hAnsi="Arial" w:cs="Arial"/>
          <w:sz w:val="24"/>
          <w:szCs w:val="24"/>
        </w:rPr>
        <w:t>Brazil</w:t>
      </w:r>
      <w:proofErr w:type="spellEnd"/>
      <w:r>
        <w:rPr>
          <w:rFonts w:ascii="Arial" w:eastAsia="Arial" w:hAnsi="Arial" w:cs="Arial"/>
          <w:sz w:val="24"/>
          <w:szCs w:val="24"/>
        </w:rPr>
        <w:t xml:space="preserve">. </w:t>
      </w:r>
      <w:r w:rsidRPr="00BC61DC">
        <w:rPr>
          <w:rFonts w:ascii="Arial" w:eastAsia="Arial" w:hAnsi="Arial" w:cs="Arial"/>
          <w:b/>
          <w:sz w:val="24"/>
          <w:szCs w:val="24"/>
        </w:rPr>
        <w:t xml:space="preserve">Mol </w:t>
      </w:r>
      <w:proofErr w:type="spellStart"/>
      <w:r w:rsidRPr="00BC61DC">
        <w:rPr>
          <w:rFonts w:ascii="Arial" w:eastAsia="Arial" w:hAnsi="Arial" w:cs="Arial"/>
          <w:b/>
          <w:sz w:val="24"/>
          <w:szCs w:val="24"/>
        </w:rPr>
        <w:t>Cell</w:t>
      </w:r>
      <w:proofErr w:type="spellEnd"/>
      <w:r w:rsidRPr="00BC61DC">
        <w:rPr>
          <w:rFonts w:ascii="Arial" w:eastAsia="Arial" w:hAnsi="Arial" w:cs="Arial"/>
          <w:b/>
          <w:sz w:val="24"/>
          <w:szCs w:val="24"/>
        </w:rPr>
        <w:t xml:space="preserve"> </w:t>
      </w:r>
      <w:proofErr w:type="spellStart"/>
      <w:r w:rsidRPr="00BC61DC">
        <w:rPr>
          <w:rFonts w:ascii="Arial" w:eastAsia="Arial" w:hAnsi="Arial" w:cs="Arial"/>
          <w:b/>
          <w:sz w:val="24"/>
          <w:szCs w:val="24"/>
        </w:rPr>
        <w:t>Endocrinol</w:t>
      </w:r>
      <w:proofErr w:type="spellEnd"/>
      <w:r>
        <w:rPr>
          <w:rFonts w:ascii="Arial" w:eastAsia="Arial" w:hAnsi="Arial" w:cs="Arial"/>
          <w:sz w:val="24"/>
          <w:szCs w:val="24"/>
        </w:rPr>
        <w:t xml:space="preserve">, v. 351, n. 1, p. 44-51, Mar 2012. ISSN 1872-8057. Disponível em: &lt; </w:t>
      </w:r>
      <w:proofErr w:type="gramStart"/>
      <w:r>
        <w:rPr>
          <w:rFonts w:ascii="Arial" w:eastAsia="Arial" w:hAnsi="Arial" w:cs="Arial"/>
          <w:sz w:val="24"/>
          <w:szCs w:val="24"/>
        </w:rPr>
        <w:t>https</w:t>
      </w:r>
      <w:proofErr w:type="gramEnd"/>
      <w:r>
        <w:rPr>
          <w:rFonts w:ascii="Arial" w:eastAsia="Arial" w:hAnsi="Arial" w:cs="Arial"/>
          <w:sz w:val="24"/>
          <w:szCs w:val="24"/>
        </w:rPr>
        <w:t>://www.ncbi.nlm.nih.gov/pubmed/22056871 &gt;.</w:t>
      </w:r>
    </w:p>
    <w:p w:rsidR="00DE5963" w:rsidRDefault="007105EE">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DE5963" w:rsidRDefault="007105EE">
      <w:pPr>
        <w:spacing w:after="0" w:line="240" w:lineRule="auto"/>
        <w:jc w:val="both"/>
        <w:rPr>
          <w:rFonts w:ascii="Arial" w:eastAsia="Arial" w:hAnsi="Arial" w:cs="Arial"/>
          <w:sz w:val="24"/>
          <w:szCs w:val="24"/>
        </w:rPr>
      </w:pPr>
      <w:r w:rsidRPr="00A46B77">
        <w:rPr>
          <w:rFonts w:ascii="Arial" w:eastAsia="Arial" w:hAnsi="Arial" w:cs="Arial"/>
          <w:sz w:val="24"/>
          <w:szCs w:val="24"/>
          <w:lang w:val="en-US"/>
        </w:rPr>
        <w:t xml:space="preserve">______. Impact of neonatal screening and surveillance for the TP53 R337H mutation on early detection of childhood adrenocortical tumors. </w:t>
      </w:r>
      <w:r w:rsidRPr="00BC61DC">
        <w:rPr>
          <w:rFonts w:ascii="Arial" w:eastAsia="Arial" w:hAnsi="Arial" w:cs="Arial"/>
          <w:b/>
          <w:sz w:val="24"/>
          <w:szCs w:val="24"/>
        </w:rPr>
        <w:t xml:space="preserve">J </w:t>
      </w:r>
      <w:proofErr w:type="spellStart"/>
      <w:r w:rsidRPr="00BC61DC">
        <w:rPr>
          <w:rFonts w:ascii="Arial" w:eastAsia="Arial" w:hAnsi="Arial" w:cs="Arial"/>
          <w:b/>
          <w:sz w:val="24"/>
          <w:szCs w:val="24"/>
        </w:rPr>
        <w:t>Clin</w:t>
      </w:r>
      <w:proofErr w:type="spellEnd"/>
      <w:r w:rsidRPr="00BC61DC">
        <w:rPr>
          <w:rFonts w:ascii="Arial" w:eastAsia="Arial" w:hAnsi="Arial" w:cs="Arial"/>
          <w:b/>
          <w:sz w:val="24"/>
          <w:szCs w:val="24"/>
        </w:rPr>
        <w:t xml:space="preserve"> </w:t>
      </w:r>
      <w:proofErr w:type="spellStart"/>
      <w:r w:rsidRPr="00BC61DC">
        <w:rPr>
          <w:rFonts w:ascii="Arial" w:eastAsia="Arial" w:hAnsi="Arial" w:cs="Arial"/>
          <w:b/>
          <w:sz w:val="24"/>
          <w:szCs w:val="24"/>
        </w:rPr>
        <w:t>Oncol</w:t>
      </w:r>
      <w:proofErr w:type="spellEnd"/>
      <w:r>
        <w:rPr>
          <w:rFonts w:ascii="Arial" w:eastAsia="Arial" w:hAnsi="Arial" w:cs="Arial"/>
          <w:sz w:val="24"/>
          <w:szCs w:val="24"/>
        </w:rPr>
        <w:t xml:space="preserve">, v. 31, n. 20, p. 2619-26, </w:t>
      </w:r>
      <w:proofErr w:type="spellStart"/>
      <w:r>
        <w:rPr>
          <w:rFonts w:ascii="Arial" w:eastAsia="Arial" w:hAnsi="Arial" w:cs="Arial"/>
          <w:sz w:val="24"/>
          <w:szCs w:val="24"/>
        </w:rPr>
        <w:t>Jul</w:t>
      </w:r>
      <w:proofErr w:type="spellEnd"/>
      <w:r>
        <w:rPr>
          <w:rFonts w:ascii="Arial" w:eastAsia="Arial" w:hAnsi="Arial" w:cs="Arial"/>
          <w:sz w:val="24"/>
          <w:szCs w:val="24"/>
        </w:rPr>
        <w:t xml:space="preserve"> 2013. ISSN 1527-7755. Disponível em: &lt; </w:t>
      </w:r>
      <w:proofErr w:type="gramStart"/>
      <w:r>
        <w:rPr>
          <w:rFonts w:ascii="Arial" w:eastAsia="Arial" w:hAnsi="Arial" w:cs="Arial"/>
          <w:sz w:val="24"/>
          <w:szCs w:val="24"/>
        </w:rPr>
        <w:t>https</w:t>
      </w:r>
      <w:proofErr w:type="gramEnd"/>
      <w:r>
        <w:rPr>
          <w:rFonts w:ascii="Arial" w:eastAsia="Arial" w:hAnsi="Arial" w:cs="Arial"/>
          <w:sz w:val="24"/>
          <w:szCs w:val="24"/>
        </w:rPr>
        <w:t>://www.ncbi.nlm.nih.gov/pubmed/23733769 &gt;.</w:t>
      </w:r>
    </w:p>
    <w:p w:rsidR="00C22DAF" w:rsidRDefault="00C22DAF">
      <w:pPr>
        <w:spacing w:after="0" w:line="240" w:lineRule="auto"/>
        <w:jc w:val="both"/>
        <w:rPr>
          <w:rFonts w:ascii="Arial" w:eastAsia="Arial" w:hAnsi="Arial" w:cs="Arial"/>
          <w:sz w:val="24"/>
          <w:szCs w:val="24"/>
        </w:rPr>
      </w:pPr>
    </w:p>
    <w:p w:rsidR="00DE5963" w:rsidRDefault="00DE5963">
      <w:pPr>
        <w:spacing w:after="0" w:line="240" w:lineRule="auto"/>
        <w:jc w:val="both"/>
        <w:rPr>
          <w:rFonts w:ascii="Arial" w:eastAsia="Arial" w:hAnsi="Arial" w:cs="Arial"/>
          <w:sz w:val="24"/>
          <w:szCs w:val="24"/>
        </w:rPr>
      </w:pPr>
    </w:p>
    <w:sectPr w:rsidR="00DE5963">
      <w:pgSz w:w="11906" w:h="16838"/>
      <w:pgMar w:top="1418" w:right="1134" w:bottom="1134"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DE5963"/>
    <w:rsid w:val="000D517F"/>
    <w:rsid w:val="002C6DAF"/>
    <w:rsid w:val="00496933"/>
    <w:rsid w:val="005A116B"/>
    <w:rsid w:val="007105EE"/>
    <w:rsid w:val="009B52D9"/>
    <w:rsid w:val="00A46B77"/>
    <w:rsid w:val="00AD5223"/>
    <w:rsid w:val="00BC61DC"/>
    <w:rsid w:val="00BE0A62"/>
    <w:rsid w:val="00C22DAF"/>
    <w:rsid w:val="00DE5963"/>
    <w:rsid w:val="00E009C0"/>
    <w:rsid w:val="00F503CF"/>
    <w:rsid w:val="00FD24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D52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D5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sitorio-racs.famerp.br/racs_ol/vol-20-1/ID_503_(Volume_20(1)_2013_jan-mar.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losp.org/pdf/icse/v20n59/1807-5762-icse-1807-576220150511.pdf" TargetMode="External"/><Relationship Id="rId5" Type="http://schemas.openxmlformats.org/officeDocument/2006/relationships/hyperlink" Target="mailto:dr.leo_scardoso11@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3825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Lincoln do Nascimento</dc:creator>
  <cp:lastModifiedBy>Faculdades Pequeno Príncipe</cp:lastModifiedBy>
  <cp:revision>2</cp:revision>
  <dcterms:created xsi:type="dcterms:W3CDTF">2017-12-13T14:30:00Z</dcterms:created>
  <dcterms:modified xsi:type="dcterms:W3CDTF">2017-12-13T14:30:00Z</dcterms:modified>
</cp:coreProperties>
</file>